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2523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2149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617CC" w:rsidRPr="00D617CC">
        <w:rPr>
          <w:rFonts w:ascii="Courier 10 Pitch BT Roman" w:eastAsia="Dotum" w:hAnsi="Courier 10 Pitch BT Roman"/>
          <w:sz w:val="20"/>
          <w:szCs w:val="20"/>
        </w:rPr>
        <w:t xml:space="preserve">Dr. </w:t>
      </w:r>
      <w:proofErr w:type="spellStart"/>
      <w:r w:rsidR="00D617CC" w:rsidRPr="00D617CC">
        <w:rPr>
          <w:rFonts w:ascii="Courier 10 Pitch BT Roman" w:eastAsia="Dotum" w:hAnsi="Courier 10 Pitch BT Roman"/>
          <w:sz w:val="20"/>
          <w:szCs w:val="20"/>
        </w:rPr>
        <w:t>Sanghwa</w:t>
      </w:r>
      <w:proofErr w:type="spellEnd"/>
      <w:r w:rsidR="00D617CC" w:rsidRPr="00D617CC">
        <w:rPr>
          <w:rFonts w:ascii="Courier 10 Pitch BT Roman" w:eastAsia="Dotum" w:hAnsi="Courier 10 Pitch BT Roman"/>
          <w:sz w:val="20"/>
          <w:szCs w:val="20"/>
        </w:rPr>
        <w:t xml:space="preserve"> Lee</w:t>
      </w:r>
      <w:r w:rsidR="00D617CC">
        <w:rPr>
          <w:rFonts w:ascii="Courier 10 Pitch BT Roman" w:eastAsia="Dotum" w:hAnsi="Courier 10 Pitch BT Roman"/>
          <w:sz w:val="20"/>
          <w:szCs w:val="20"/>
        </w:rPr>
        <w:t>, Senior Researcher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617CC">
        <w:rPr>
          <w:rFonts w:ascii="Courier 10 Pitch BT Roman" w:eastAsia="Dotum" w:hAnsi="Courier 10 Pitch BT Roman"/>
          <w:sz w:val="20"/>
          <w:szCs w:val="20"/>
        </w:rPr>
        <w:t>Advanced Photonics Research Institute</w:t>
      </w:r>
    </w:p>
    <w:p w:rsidR="00D617CC" w:rsidRPr="008E0110" w:rsidRDefault="00D617C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62-715-3424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617CC">
        <w:rPr>
          <w:rFonts w:ascii="Courier 10 Pitch BT Roman" w:eastAsia="Dotum" w:hAnsi="Courier 10 Pitch BT Roman"/>
          <w:sz w:val="20"/>
          <w:szCs w:val="20"/>
        </w:rPr>
        <w:t>2018.07.24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D617CC" w:rsidP="00231FF6">
      <w:pPr>
        <w:jc w:val="center"/>
        <w:rPr>
          <w:rFonts w:ascii="Century Schoolbook" w:hAnsi="Century Schoolbook"/>
          <w:b/>
          <w:sz w:val="32"/>
          <w:szCs w:val="32"/>
        </w:rPr>
      </w:pPr>
      <w:proofErr w:type="spellStart"/>
      <w:r w:rsidRPr="00D617CC">
        <w:rPr>
          <w:rFonts w:ascii="Century Schoolbook" w:hAnsi="Century Schoolbook"/>
          <w:b/>
          <w:sz w:val="32"/>
          <w:szCs w:val="32"/>
        </w:rPr>
        <w:t>APRI</w:t>
      </w:r>
      <w:proofErr w:type="spellEnd"/>
      <w:r w:rsidRPr="00D617CC">
        <w:rPr>
          <w:rFonts w:ascii="Century Schoolbook" w:hAnsi="Century Schoolbook"/>
          <w:b/>
          <w:sz w:val="32"/>
          <w:szCs w:val="32"/>
        </w:rPr>
        <w:t xml:space="preserve"> researcher Dr. </w:t>
      </w:r>
      <w:proofErr w:type="spellStart"/>
      <w:r w:rsidRPr="00D617CC">
        <w:rPr>
          <w:rFonts w:ascii="Century Schoolbook" w:hAnsi="Century Schoolbook"/>
          <w:b/>
          <w:sz w:val="32"/>
          <w:szCs w:val="32"/>
        </w:rPr>
        <w:t>Sanghwa</w:t>
      </w:r>
      <w:proofErr w:type="spellEnd"/>
      <w:r w:rsidRPr="00D617CC">
        <w:rPr>
          <w:rFonts w:ascii="Century Schoolbook" w:hAnsi="Century Schoolbook"/>
          <w:b/>
          <w:sz w:val="32"/>
          <w:szCs w:val="32"/>
        </w:rPr>
        <w:t xml:space="preserve"> Lee's joint research team identifies DNA target searching and cleavage mechanism of </w:t>
      </w:r>
      <w:proofErr w:type="spellStart"/>
      <w:r w:rsidRPr="00D617CC">
        <w:rPr>
          <w:rFonts w:ascii="Century Schoolbook" w:hAnsi="Century Schoolbook"/>
          <w:b/>
          <w:sz w:val="32"/>
          <w:szCs w:val="32"/>
        </w:rPr>
        <w:t>Cas12a</w:t>
      </w:r>
      <w:proofErr w:type="spellEnd"/>
      <w:r w:rsidRPr="00D617CC">
        <w:rPr>
          <w:rFonts w:ascii="Century Schoolbook" w:hAnsi="Century Schoolbook"/>
          <w:b/>
          <w:sz w:val="32"/>
          <w:szCs w:val="32"/>
        </w:rPr>
        <w:t>, one of the key proteins of CRISPR-based gene editing technology</w:t>
      </w:r>
    </w:p>
    <w:p w:rsidR="00231FF6" w:rsidRPr="00994E80" w:rsidRDefault="00231FF6" w:rsidP="00231FF6">
      <w:pPr>
        <w:jc w:val="both"/>
        <w:rPr>
          <w:rFonts w:ascii="Century Schoolbook" w:hAnsi="Century Schoolbook"/>
        </w:rPr>
      </w:pPr>
    </w:p>
    <w:p w:rsidR="00D617CC" w:rsidRPr="00D617CC" w:rsidRDefault="00D617CC" w:rsidP="00D617CC">
      <w:pPr>
        <w:spacing w:line="276" w:lineRule="auto"/>
        <w:ind w:hanging="360"/>
        <w:jc w:val="both"/>
        <w:rPr>
          <w:rFonts w:ascii="Century Schoolbook" w:hAnsi="Century Schoolbook" w:hint="eastAsia"/>
          <w:sz w:val="28"/>
          <w:szCs w:val="28"/>
        </w:rPr>
      </w:pPr>
      <w:r w:rsidRPr="00D617CC">
        <w:rPr>
          <w:rFonts w:ascii="Century Schoolbook" w:hAnsi="Century Schoolbook" w:hint="eastAsia"/>
          <w:sz w:val="28"/>
          <w:szCs w:val="28"/>
        </w:rPr>
        <w:t>□</w:t>
      </w:r>
      <w:r w:rsidRPr="00D617CC">
        <w:rPr>
          <w:rFonts w:ascii="Century Schoolbook" w:hAnsi="Century Schoolbook" w:hint="eastAsia"/>
          <w:sz w:val="28"/>
          <w:szCs w:val="28"/>
        </w:rPr>
        <w:tab/>
        <w:t xml:space="preserve">Korean researchers have identified DNA target searching and cleavage mechanism of </w:t>
      </w:r>
      <w:proofErr w:type="spellStart"/>
      <w:r w:rsidRPr="00D617CC">
        <w:rPr>
          <w:rFonts w:ascii="Century Schoolbook" w:hAnsi="Century Schoolbook" w:hint="eastAsia"/>
          <w:sz w:val="28"/>
          <w:szCs w:val="28"/>
        </w:rPr>
        <w:t>Cas12a</w:t>
      </w:r>
      <w:proofErr w:type="spellEnd"/>
      <w:r w:rsidRPr="00D617CC">
        <w:rPr>
          <w:rFonts w:ascii="Century Schoolbook" w:hAnsi="Century Schoolbook" w:hint="eastAsia"/>
          <w:sz w:val="28"/>
          <w:szCs w:val="28"/>
        </w:rPr>
        <w:t>, one of the key proteins of CRISPR-based gene editing technology.</w:t>
      </w:r>
    </w:p>
    <w:p w:rsidR="00D617CC" w:rsidRPr="00D617CC" w:rsidRDefault="00D617CC" w:rsidP="00D617CC">
      <w:pPr>
        <w:spacing w:line="276" w:lineRule="auto"/>
        <w:ind w:hanging="360"/>
        <w:jc w:val="both"/>
        <w:rPr>
          <w:rFonts w:ascii="Century Schoolbook" w:hAnsi="Century Schoolbook"/>
          <w:sz w:val="28"/>
          <w:szCs w:val="28"/>
        </w:rPr>
      </w:pPr>
    </w:p>
    <w:p w:rsidR="00D617CC" w:rsidRPr="00D617CC" w:rsidRDefault="00D617CC" w:rsidP="00D617CC">
      <w:pPr>
        <w:spacing w:line="276" w:lineRule="auto"/>
        <w:ind w:hanging="360"/>
        <w:jc w:val="both"/>
        <w:rPr>
          <w:rFonts w:ascii="Century Schoolbook" w:hAnsi="Century Schoolbook"/>
          <w:sz w:val="28"/>
          <w:szCs w:val="28"/>
        </w:rPr>
      </w:pPr>
      <w:r w:rsidRPr="00D617CC">
        <w:rPr>
          <w:rFonts w:ascii="Cambria Math" w:hAnsi="Cambria Math" w:cs="Cambria Math"/>
          <w:sz w:val="28"/>
          <w:szCs w:val="28"/>
        </w:rPr>
        <w:t>∘</w:t>
      </w:r>
      <w:r w:rsidRPr="00D617CC">
        <w:rPr>
          <w:rFonts w:ascii="Century Schoolbook" w:hAnsi="Century Schoolbook"/>
          <w:sz w:val="28"/>
          <w:szCs w:val="28"/>
        </w:rPr>
        <w:tab/>
        <w:t xml:space="preserve">GIST (President Seung Hyeon Moon) - Dr. </w:t>
      </w:r>
      <w:proofErr w:type="spellStart"/>
      <w:r w:rsidRPr="00D617CC">
        <w:rPr>
          <w:rFonts w:ascii="Century Schoolbook" w:hAnsi="Century Schoolbook"/>
          <w:sz w:val="28"/>
          <w:szCs w:val="28"/>
        </w:rPr>
        <w:t>Sanghwa</w:t>
      </w:r>
      <w:proofErr w:type="spellEnd"/>
      <w:r w:rsidRPr="00D617CC">
        <w:rPr>
          <w:rFonts w:ascii="Century Schoolbook" w:hAnsi="Century Schoolbook"/>
          <w:sz w:val="28"/>
          <w:szCs w:val="28"/>
        </w:rPr>
        <w:t xml:space="preserve"> lee of the Advanced Photonics Research Institute (</w:t>
      </w:r>
      <w:proofErr w:type="spellStart"/>
      <w:r w:rsidRPr="00D617CC">
        <w:rPr>
          <w:rFonts w:ascii="Century Schoolbook" w:hAnsi="Century Schoolbook"/>
          <w:sz w:val="28"/>
          <w:szCs w:val="28"/>
        </w:rPr>
        <w:t>APRI</w:t>
      </w:r>
      <w:proofErr w:type="spellEnd"/>
      <w:r w:rsidRPr="00D617CC">
        <w:rPr>
          <w:rFonts w:ascii="Century Schoolbook" w:hAnsi="Century Schoolbook"/>
          <w:sz w:val="28"/>
          <w:szCs w:val="28"/>
        </w:rPr>
        <w:t xml:space="preserve">) in collaboration with Dr. </w:t>
      </w:r>
      <w:proofErr w:type="spellStart"/>
      <w:r w:rsidRPr="00D617CC">
        <w:rPr>
          <w:rFonts w:ascii="Century Schoolbook" w:hAnsi="Century Schoolbook"/>
          <w:sz w:val="28"/>
          <w:szCs w:val="28"/>
        </w:rPr>
        <w:t>Chul-hyun</w:t>
      </w:r>
      <w:proofErr w:type="spellEnd"/>
      <w:r w:rsidRPr="00D617CC">
        <w:rPr>
          <w:rFonts w:ascii="Century Schoolbook" w:hAnsi="Century Schoolbook"/>
          <w:sz w:val="28"/>
          <w:szCs w:val="28"/>
        </w:rPr>
        <w:t xml:space="preserve"> Jung of the Theragnosis Lab at the Korea Institute of Science and Technology (KIST) and Professor </w:t>
      </w:r>
      <w:proofErr w:type="spellStart"/>
      <w:r w:rsidRPr="00D617CC">
        <w:rPr>
          <w:rFonts w:ascii="Century Schoolbook" w:hAnsi="Century Schoolbook"/>
          <w:sz w:val="28"/>
          <w:szCs w:val="28"/>
        </w:rPr>
        <w:t>Sangsoo</w:t>
      </w:r>
      <w:proofErr w:type="spellEnd"/>
      <w:r w:rsidRPr="00D617CC">
        <w:rPr>
          <w:rFonts w:ascii="Century Schoolbook" w:hAnsi="Century Schoolbook"/>
          <w:sz w:val="28"/>
          <w:szCs w:val="28"/>
        </w:rPr>
        <w:t xml:space="preserve"> Bae of </w:t>
      </w:r>
      <w:proofErr w:type="spellStart"/>
      <w:r w:rsidRPr="00D617CC">
        <w:rPr>
          <w:rFonts w:ascii="Century Schoolbook" w:hAnsi="Century Schoolbook"/>
          <w:sz w:val="28"/>
          <w:szCs w:val="28"/>
        </w:rPr>
        <w:t>Hanyang</w:t>
      </w:r>
      <w:proofErr w:type="spellEnd"/>
      <w:r w:rsidRPr="00D617CC">
        <w:rPr>
          <w:rFonts w:ascii="Century Schoolbook" w:hAnsi="Century Schoolbook"/>
          <w:sz w:val="28"/>
          <w:szCs w:val="28"/>
        </w:rPr>
        <w:t xml:space="preserve"> University used single-molecule fluorescence imaging technology to observe in real time the entire DNA target searching and cleavage mechanism of </w:t>
      </w:r>
      <w:proofErr w:type="spellStart"/>
      <w:r w:rsidRPr="00D617CC">
        <w:rPr>
          <w:rFonts w:ascii="Century Schoolbook" w:hAnsi="Century Schoolbook"/>
          <w:sz w:val="28"/>
          <w:szCs w:val="28"/>
        </w:rPr>
        <w:t>Cas12a</w:t>
      </w:r>
      <w:proofErr w:type="spellEnd"/>
      <w:r w:rsidRPr="00D617CC">
        <w:rPr>
          <w:rFonts w:ascii="Century Schoolbook" w:hAnsi="Century Schoolbook"/>
          <w:sz w:val="28"/>
          <w:szCs w:val="28"/>
        </w:rPr>
        <w:t>, one of the key proteins of CRISPR-based gene editing technology.</w:t>
      </w:r>
    </w:p>
    <w:p w:rsidR="00D617CC" w:rsidRPr="00D617CC" w:rsidRDefault="00D617CC" w:rsidP="00D617CC">
      <w:pPr>
        <w:spacing w:line="276" w:lineRule="auto"/>
        <w:ind w:hanging="360"/>
        <w:jc w:val="both"/>
        <w:rPr>
          <w:rFonts w:ascii="Century Schoolbook" w:hAnsi="Century Schoolbook"/>
          <w:sz w:val="28"/>
          <w:szCs w:val="28"/>
        </w:rPr>
      </w:pPr>
    </w:p>
    <w:p w:rsidR="00D617CC" w:rsidRPr="00D617CC" w:rsidRDefault="00D617CC" w:rsidP="00D617CC">
      <w:pPr>
        <w:spacing w:line="276" w:lineRule="auto"/>
        <w:ind w:hanging="360"/>
        <w:jc w:val="both"/>
        <w:rPr>
          <w:rFonts w:ascii="Century Schoolbook" w:hAnsi="Century Schoolbook"/>
          <w:sz w:val="28"/>
          <w:szCs w:val="28"/>
        </w:rPr>
      </w:pPr>
      <w:r w:rsidRPr="00D617CC">
        <w:rPr>
          <w:rFonts w:ascii="Century Schoolbook" w:hAnsi="Century Schoolbook" w:hint="eastAsia"/>
          <w:sz w:val="28"/>
          <w:szCs w:val="28"/>
        </w:rPr>
        <w:t>□</w:t>
      </w:r>
      <w:r w:rsidRPr="00D617CC">
        <w:rPr>
          <w:rFonts w:ascii="Century Schoolbook" w:hAnsi="Century Schoolbook" w:hint="eastAsia"/>
          <w:sz w:val="28"/>
          <w:szCs w:val="28"/>
        </w:rPr>
        <w:tab/>
        <w:t>The CRISPR/</w:t>
      </w:r>
      <w:proofErr w:type="spellStart"/>
      <w:r w:rsidRPr="00D617CC">
        <w:rPr>
          <w:rFonts w:ascii="Century Schoolbook" w:hAnsi="Century Schoolbook" w:hint="eastAsia"/>
          <w:sz w:val="28"/>
          <w:szCs w:val="28"/>
        </w:rPr>
        <w:t>Cas9</w:t>
      </w:r>
      <w:proofErr w:type="spellEnd"/>
      <w:r w:rsidRPr="00D617CC">
        <w:rPr>
          <w:rFonts w:ascii="Century Schoolbook" w:hAnsi="Century Schoolbook" w:hint="eastAsia"/>
          <w:sz w:val="28"/>
          <w:szCs w:val="28"/>
        </w:rPr>
        <w:t xml:space="preserve"> gene editing technology has developed rapidly and has been widely used in various fields such as gene therapy and development of new breeding plant. However, in general, it has limitations such as off-target DNA cleavage that have base se</w:t>
      </w:r>
      <w:r w:rsidRPr="00D617CC">
        <w:rPr>
          <w:rFonts w:ascii="Century Schoolbook" w:hAnsi="Century Schoolbook"/>
          <w:sz w:val="28"/>
          <w:szCs w:val="28"/>
        </w:rPr>
        <w:t xml:space="preserve">quences </w:t>
      </w:r>
      <w:r w:rsidRPr="00D617CC">
        <w:rPr>
          <w:rFonts w:ascii="Century Schoolbook" w:hAnsi="Century Schoolbook"/>
          <w:sz w:val="28"/>
          <w:szCs w:val="28"/>
        </w:rPr>
        <w:lastRenderedPageBreak/>
        <w:t>similar to the target DNA, and it also has limited operable targets within the entire genome.</w:t>
      </w:r>
    </w:p>
    <w:p w:rsidR="00D617CC" w:rsidRPr="00D617CC" w:rsidRDefault="00D617CC" w:rsidP="00D617CC">
      <w:pPr>
        <w:spacing w:line="276" w:lineRule="auto"/>
        <w:ind w:hanging="360"/>
        <w:jc w:val="both"/>
        <w:rPr>
          <w:rFonts w:ascii="Century Schoolbook" w:hAnsi="Century Schoolbook"/>
          <w:sz w:val="28"/>
          <w:szCs w:val="28"/>
        </w:rPr>
      </w:pPr>
    </w:p>
    <w:p w:rsidR="00D617CC" w:rsidRPr="00D617CC" w:rsidRDefault="00D617CC" w:rsidP="00D617CC">
      <w:pPr>
        <w:spacing w:line="276" w:lineRule="auto"/>
        <w:ind w:hanging="360"/>
        <w:jc w:val="both"/>
        <w:rPr>
          <w:rFonts w:ascii="Century Schoolbook" w:hAnsi="Century Schoolbook"/>
          <w:sz w:val="28"/>
          <w:szCs w:val="28"/>
        </w:rPr>
      </w:pPr>
      <w:r w:rsidRPr="00D617CC">
        <w:rPr>
          <w:rFonts w:ascii="Cambria Math" w:hAnsi="Cambria Math" w:cs="Cambria Math"/>
          <w:sz w:val="28"/>
          <w:szCs w:val="28"/>
        </w:rPr>
        <w:t>∘</w:t>
      </w:r>
      <w:r w:rsidRPr="00D617CC">
        <w:rPr>
          <w:rFonts w:ascii="Century Schoolbook" w:hAnsi="Century Schoolbook"/>
          <w:sz w:val="28"/>
          <w:szCs w:val="28"/>
        </w:rPr>
        <w:tab/>
        <w:t xml:space="preserve">To overcome these technical limitations, the researchers have improved the gene editing technology by discovering and developing various alternative proteins. Among them, the </w:t>
      </w:r>
      <w:proofErr w:type="spellStart"/>
      <w:r w:rsidRPr="00D617CC">
        <w:rPr>
          <w:rFonts w:ascii="Century Schoolbook" w:hAnsi="Century Schoolbook"/>
          <w:sz w:val="28"/>
          <w:szCs w:val="28"/>
        </w:rPr>
        <w:t>Cas12a</w:t>
      </w:r>
      <w:proofErr w:type="spellEnd"/>
      <w:r w:rsidRPr="00D617CC">
        <w:rPr>
          <w:rFonts w:ascii="Century Schoolbook" w:hAnsi="Century Schoolbook"/>
          <w:sz w:val="28"/>
          <w:szCs w:val="28"/>
        </w:rPr>
        <w:t xml:space="preserve"> protein is known to have higher target specificity than </w:t>
      </w:r>
      <w:proofErr w:type="spellStart"/>
      <w:r w:rsidRPr="00D617CC">
        <w:rPr>
          <w:rFonts w:ascii="Century Schoolbook" w:hAnsi="Century Schoolbook"/>
          <w:sz w:val="28"/>
          <w:szCs w:val="28"/>
        </w:rPr>
        <w:t>Cas9</w:t>
      </w:r>
      <w:proofErr w:type="spellEnd"/>
      <w:r w:rsidRPr="00D617CC">
        <w:rPr>
          <w:rFonts w:ascii="Century Schoolbook" w:hAnsi="Century Schoolbook"/>
          <w:sz w:val="28"/>
          <w:szCs w:val="28"/>
        </w:rPr>
        <w:t xml:space="preserve">, and thus it has been widely considered. Therefore, to understand the relatively high target specificity of </w:t>
      </w:r>
      <w:proofErr w:type="spellStart"/>
      <w:r w:rsidRPr="00D617CC">
        <w:rPr>
          <w:rFonts w:ascii="Century Schoolbook" w:hAnsi="Century Schoolbook"/>
          <w:sz w:val="28"/>
          <w:szCs w:val="28"/>
        </w:rPr>
        <w:t>Cas12a</w:t>
      </w:r>
      <w:proofErr w:type="spellEnd"/>
      <w:r w:rsidRPr="00D617CC">
        <w:rPr>
          <w:rFonts w:ascii="Century Schoolbook" w:hAnsi="Century Schoolbook"/>
          <w:sz w:val="28"/>
          <w:szCs w:val="28"/>
        </w:rPr>
        <w:t xml:space="preserve"> and to develop more improved gene editing techniques, research was needed to identify the target searching and cleavage mechanism of </w:t>
      </w:r>
      <w:proofErr w:type="spellStart"/>
      <w:r w:rsidRPr="00D617CC">
        <w:rPr>
          <w:rFonts w:ascii="Century Schoolbook" w:hAnsi="Century Schoolbook"/>
          <w:sz w:val="28"/>
          <w:szCs w:val="28"/>
        </w:rPr>
        <w:t>Cas12a</w:t>
      </w:r>
      <w:proofErr w:type="spellEnd"/>
      <w:r w:rsidRPr="00D617CC">
        <w:rPr>
          <w:rFonts w:ascii="Century Schoolbook" w:hAnsi="Century Schoolbook"/>
          <w:sz w:val="28"/>
          <w:szCs w:val="28"/>
        </w:rPr>
        <w:t>.</w:t>
      </w:r>
    </w:p>
    <w:p w:rsidR="00D617CC" w:rsidRPr="00D617CC" w:rsidRDefault="00D617CC" w:rsidP="00D617CC">
      <w:pPr>
        <w:spacing w:line="276" w:lineRule="auto"/>
        <w:ind w:hanging="360"/>
        <w:jc w:val="both"/>
        <w:rPr>
          <w:rFonts w:ascii="Century Schoolbook" w:hAnsi="Century Schoolbook"/>
          <w:sz w:val="28"/>
          <w:szCs w:val="28"/>
        </w:rPr>
      </w:pPr>
    </w:p>
    <w:p w:rsidR="00D617CC" w:rsidRPr="00D617CC" w:rsidRDefault="00D617CC" w:rsidP="00D617CC">
      <w:pPr>
        <w:spacing w:line="276" w:lineRule="auto"/>
        <w:ind w:hanging="360"/>
        <w:jc w:val="both"/>
        <w:rPr>
          <w:rFonts w:ascii="Century Schoolbook" w:hAnsi="Century Schoolbook"/>
          <w:sz w:val="28"/>
          <w:szCs w:val="28"/>
        </w:rPr>
      </w:pPr>
      <w:r w:rsidRPr="00D617CC">
        <w:rPr>
          <w:rFonts w:ascii="Century Schoolbook" w:hAnsi="Century Schoolbook" w:hint="eastAsia"/>
          <w:sz w:val="28"/>
          <w:szCs w:val="28"/>
        </w:rPr>
        <w:t>□</w:t>
      </w:r>
      <w:r w:rsidRPr="00D617CC">
        <w:rPr>
          <w:rFonts w:ascii="Century Schoolbook" w:hAnsi="Century Schoolbook" w:hint="eastAsia"/>
          <w:sz w:val="28"/>
          <w:szCs w:val="28"/>
        </w:rPr>
        <w:tab/>
        <w:t xml:space="preserve">In this study, the researchers used a single-molecule fluorescence imaging technique to observe in real time the entire target searching and cleavage mechanism of </w:t>
      </w:r>
      <w:proofErr w:type="spellStart"/>
      <w:r w:rsidRPr="00D617CC">
        <w:rPr>
          <w:rFonts w:ascii="Century Schoolbook" w:hAnsi="Century Schoolbook" w:hint="eastAsia"/>
          <w:sz w:val="28"/>
          <w:szCs w:val="28"/>
        </w:rPr>
        <w:t>Cas12a</w:t>
      </w:r>
      <w:proofErr w:type="spellEnd"/>
      <w:r w:rsidRPr="00D617CC">
        <w:rPr>
          <w:rFonts w:ascii="Century Schoolbook" w:hAnsi="Century Schoolbook" w:hint="eastAsia"/>
          <w:sz w:val="28"/>
          <w:szCs w:val="28"/>
        </w:rPr>
        <w:t xml:space="preserve">. Through this process, it was shown for the first time that the </w:t>
      </w:r>
      <w:proofErr w:type="spellStart"/>
      <w:r w:rsidRPr="00D617CC">
        <w:rPr>
          <w:rFonts w:ascii="Century Schoolbook" w:hAnsi="Century Schoolbook" w:hint="eastAsia"/>
          <w:sz w:val="28"/>
          <w:szCs w:val="28"/>
        </w:rPr>
        <w:t>Cas12a</w:t>
      </w:r>
      <w:proofErr w:type="spellEnd"/>
      <w:r w:rsidRPr="00D617CC">
        <w:rPr>
          <w:rFonts w:ascii="Century Schoolbook" w:hAnsi="Century Schoolbook" w:hint="eastAsia"/>
          <w:sz w:val="28"/>
          <w:szCs w:val="28"/>
        </w:rPr>
        <w:t xml:space="preserve"> protein cleav</w:t>
      </w:r>
      <w:r w:rsidRPr="00D617CC">
        <w:rPr>
          <w:rFonts w:ascii="Century Schoolbook" w:hAnsi="Century Schoolbook"/>
          <w:sz w:val="28"/>
          <w:szCs w:val="28"/>
        </w:rPr>
        <w:t>es a specific target through one-dimensional diffusion motion on long DNA and, after stable binding with target DNA, cleaves sequentially in time sequence from the non-target strand to target strand sequence.</w:t>
      </w:r>
    </w:p>
    <w:p w:rsidR="00D617CC" w:rsidRPr="00D617CC" w:rsidRDefault="00D617CC" w:rsidP="00D617CC">
      <w:pPr>
        <w:spacing w:line="276" w:lineRule="auto"/>
        <w:ind w:hanging="360"/>
        <w:jc w:val="both"/>
        <w:rPr>
          <w:rFonts w:ascii="Century Schoolbook" w:hAnsi="Century Schoolbook"/>
          <w:sz w:val="28"/>
          <w:szCs w:val="28"/>
        </w:rPr>
      </w:pPr>
    </w:p>
    <w:p w:rsidR="00D617CC" w:rsidRPr="00D617CC" w:rsidRDefault="00D617CC" w:rsidP="00D617CC">
      <w:pPr>
        <w:spacing w:line="276" w:lineRule="auto"/>
        <w:ind w:hanging="360"/>
        <w:jc w:val="both"/>
        <w:rPr>
          <w:rFonts w:ascii="Century Schoolbook" w:hAnsi="Century Schoolbook"/>
          <w:sz w:val="28"/>
          <w:szCs w:val="28"/>
        </w:rPr>
      </w:pPr>
      <w:r w:rsidRPr="00D617CC">
        <w:rPr>
          <w:rFonts w:ascii="Century Schoolbook" w:hAnsi="Century Schoolbook" w:hint="eastAsia"/>
          <w:sz w:val="28"/>
          <w:szCs w:val="28"/>
        </w:rPr>
        <w:t>□</w:t>
      </w:r>
      <w:r w:rsidRPr="00D617CC">
        <w:rPr>
          <w:rFonts w:ascii="Century Schoolbook" w:hAnsi="Century Schoolbook" w:hint="eastAsia"/>
          <w:sz w:val="28"/>
          <w:szCs w:val="28"/>
        </w:rPr>
        <w:tab/>
        <w:t xml:space="preserve">Dr. </w:t>
      </w:r>
      <w:proofErr w:type="spellStart"/>
      <w:r w:rsidRPr="00D617CC">
        <w:rPr>
          <w:rFonts w:ascii="Century Schoolbook" w:hAnsi="Century Schoolbook" w:hint="eastAsia"/>
          <w:sz w:val="28"/>
          <w:szCs w:val="28"/>
        </w:rPr>
        <w:t>Sanghwa</w:t>
      </w:r>
      <w:proofErr w:type="spellEnd"/>
      <w:r w:rsidRPr="00D617CC">
        <w:rPr>
          <w:rFonts w:ascii="Century Schoolbook" w:hAnsi="Century Schoolbook" w:hint="eastAsia"/>
          <w:sz w:val="28"/>
          <w:szCs w:val="28"/>
        </w:rPr>
        <w:t xml:space="preserve"> Lee said, "The results of this study on the target searching and cleavage mechanism of the </w:t>
      </w:r>
      <w:proofErr w:type="spellStart"/>
      <w:r w:rsidRPr="00D617CC">
        <w:rPr>
          <w:rFonts w:ascii="Century Schoolbook" w:hAnsi="Century Schoolbook" w:hint="eastAsia"/>
          <w:sz w:val="28"/>
          <w:szCs w:val="28"/>
        </w:rPr>
        <w:t>Cas12a</w:t>
      </w:r>
      <w:proofErr w:type="spellEnd"/>
      <w:r w:rsidRPr="00D617CC">
        <w:rPr>
          <w:rFonts w:ascii="Century Schoolbook" w:hAnsi="Century Schoolbook" w:hint="eastAsia"/>
          <w:sz w:val="28"/>
          <w:szCs w:val="28"/>
        </w:rPr>
        <w:t xml:space="preserve"> protein are expected to contribute to the improvement of CRISPR gene editing technology by showing how the molecular mechanism of </w:t>
      </w:r>
      <w:proofErr w:type="spellStart"/>
      <w:r w:rsidRPr="00D617CC">
        <w:rPr>
          <w:rFonts w:ascii="Century Schoolbook" w:hAnsi="Century Schoolbook" w:hint="eastAsia"/>
          <w:sz w:val="28"/>
          <w:szCs w:val="28"/>
        </w:rPr>
        <w:t>Cas12a</w:t>
      </w:r>
      <w:proofErr w:type="spellEnd"/>
      <w:r w:rsidRPr="00D617CC">
        <w:rPr>
          <w:rFonts w:ascii="Century Schoolbook" w:hAnsi="Century Schoolbook" w:hint="eastAsia"/>
          <w:sz w:val="28"/>
          <w:szCs w:val="28"/>
        </w:rPr>
        <w:t xml:space="preserve"> protein</w:t>
      </w:r>
      <w:r w:rsidRPr="00D617CC">
        <w:rPr>
          <w:rFonts w:ascii="Century Schoolbook" w:hAnsi="Century Schoolbook"/>
          <w:sz w:val="28"/>
          <w:szCs w:val="28"/>
        </w:rPr>
        <w:t xml:space="preserve"> is distinct from </w:t>
      </w:r>
      <w:proofErr w:type="spellStart"/>
      <w:r w:rsidRPr="00D617CC">
        <w:rPr>
          <w:rFonts w:ascii="Century Schoolbook" w:hAnsi="Century Schoolbook"/>
          <w:sz w:val="28"/>
          <w:szCs w:val="28"/>
        </w:rPr>
        <w:t>Cas9</w:t>
      </w:r>
      <w:proofErr w:type="spellEnd"/>
      <w:r w:rsidRPr="00D617CC">
        <w:rPr>
          <w:rFonts w:ascii="Century Schoolbook" w:hAnsi="Century Schoolbook"/>
          <w:sz w:val="28"/>
          <w:szCs w:val="28"/>
        </w:rPr>
        <w:t>."</w:t>
      </w:r>
    </w:p>
    <w:p w:rsidR="00D617CC" w:rsidRPr="00D617CC" w:rsidRDefault="00D617CC" w:rsidP="00D617CC">
      <w:pPr>
        <w:spacing w:line="276" w:lineRule="auto"/>
        <w:ind w:hanging="360"/>
        <w:jc w:val="both"/>
        <w:rPr>
          <w:rFonts w:ascii="Century Schoolbook" w:hAnsi="Century Schoolbook"/>
          <w:sz w:val="28"/>
          <w:szCs w:val="28"/>
        </w:rPr>
      </w:pPr>
    </w:p>
    <w:p w:rsidR="00231FF6" w:rsidRDefault="00D617CC" w:rsidP="00D617CC">
      <w:pPr>
        <w:spacing w:line="276" w:lineRule="auto"/>
        <w:ind w:hanging="360"/>
        <w:jc w:val="both"/>
        <w:rPr>
          <w:rFonts w:ascii="Century Schoolbook" w:hAnsi="Century Schoolbook"/>
          <w:sz w:val="28"/>
          <w:szCs w:val="28"/>
        </w:rPr>
      </w:pPr>
      <w:r w:rsidRPr="00D617CC">
        <w:rPr>
          <w:rFonts w:ascii="Century Schoolbook" w:hAnsi="Century Schoolbook" w:hint="eastAsia"/>
          <w:sz w:val="28"/>
          <w:szCs w:val="28"/>
        </w:rPr>
        <w:t>□</w:t>
      </w:r>
      <w:r w:rsidRPr="00D617CC">
        <w:rPr>
          <w:rFonts w:ascii="Century Schoolbook" w:hAnsi="Century Schoolbook" w:hint="eastAsia"/>
          <w:sz w:val="28"/>
          <w:szCs w:val="28"/>
        </w:rPr>
        <w:tab/>
        <w:t xml:space="preserve">The research led by GIST Dr. </w:t>
      </w:r>
      <w:proofErr w:type="spellStart"/>
      <w:r w:rsidRPr="00D617CC">
        <w:rPr>
          <w:rFonts w:ascii="Century Schoolbook" w:hAnsi="Century Schoolbook" w:hint="eastAsia"/>
          <w:sz w:val="28"/>
          <w:szCs w:val="28"/>
        </w:rPr>
        <w:t>Sanghwa</w:t>
      </w:r>
      <w:proofErr w:type="spellEnd"/>
      <w:r w:rsidRPr="00D617CC">
        <w:rPr>
          <w:rFonts w:ascii="Century Schoolbook" w:hAnsi="Century Schoolbook" w:hint="eastAsia"/>
          <w:sz w:val="28"/>
          <w:szCs w:val="28"/>
        </w:rPr>
        <w:t xml:space="preserve"> Lee (</w:t>
      </w:r>
      <w:proofErr w:type="spellStart"/>
      <w:r w:rsidRPr="00D617CC">
        <w:rPr>
          <w:rFonts w:ascii="Century Schoolbook" w:hAnsi="Century Schoolbook" w:hint="eastAsia"/>
          <w:sz w:val="28"/>
          <w:szCs w:val="28"/>
        </w:rPr>
        <w:t>APRI</w:t>
      </w:r>
      <w:proofErr w:type="spellEnd"/>
      <w:r w:rsidRPr="00D617CC">
        <w:rPr>
          <w:rFonts w:ascii="Century Schoolbook" w:hAnsi="Century Schoolbook" w:hint="eastAsia"/>
          <w:sz w:val="28"/>
          <w:szCs w:val="28"/>
        </w:rPr>
        <w:t xml:space="preserve">), Dr. </w:t>
      </w:r>
      <w:proofErr w:type="spellStart"/>
      <w:r w:rsidRPr="00D617CC">
        <w:rPr>
          <w:rFonts w:ascii="Century Schoolbook" w:hAnsi="Century Schoolbook" w:hint="eastAsia"/>
          <w:sz w:val="28"/>
          <w:szCs w:val="28"/>
        </w:rPr>
        <w:t>Chul-hyun</w:t>
      </w:r>
      <w:proofErr w:type="spellEnd"/>
      <w:r w:rsidRPr="00D617CC">
        <w:rPr>
          <w:rFonts w:ascii="Century Schoolbook" w:hAnsi="Century Schoolbook" w:hint="eastAsia"/>
          <w:sz w:val="28"/>
          <w:szCs w:val="28"/>
        </w:rPr>
        <w:t xml:space="preserve"> Jung (KIST), and Professor </w:t>
      </w:r>
      <w:proofErr w:type="spellStart"/>
      <w:r w:rsidRPr="00D617CC">
        <w:rPr>
          <w:rFonts w:ascii="Century Schoolbook" w:hAnsi="Century Schoolbook" w:hint="eastAsia"/>
          <w:sz w:val="28"/>
          <w:szCs w:val="28"/>
        </w:rPr>
        <w:t>Sangsoo</w:t>
      </w:r>
      <w:proofErr w:type="spellEnd"/>
      <w:r w:rsidRPr="00D617CC">
        <w:rPr>
          <w:rFonts w:ascii="Century Schoolbook" w:hAnsi="Century Schoolbook" w:hint="eastAsia"/>
          <w:sz w:val="28"/>
          <w:szCs w:val="28"/>
        </w:rPr>
        <w:t xml:space="preserve"> Bae (</w:t>
      </w:r>
      <w:proofErr w:type="spellStart"/>
      <w:r w:rsidRPr="00D617CC">
        <w:rPr>
          <w:rFonts w:ascii="Century Schoolbook" w:hAnsi="Century Schoolbook" w:hint="eastAsia"/>
          <w:sz w:val="28"/>
          <w:szCs w:val="28"/>
        </w:rPr>
        <w:t>Hanyang</w:t>
      </w:r>
      <w:proofErr w:type="spellEnd"/>
      <w:r w:rsidRPr="00D617CC">
        <w:rPr>
          <w:rFonts w:ascii="Century Schoolbook" w:hAnsi="Century Schoolbook" w:hint="eastAsia"/>
          <w:sz w:val="28"/>
          <w:szCs w:val="28"/>
        </w:rPr>
        <w:t xml:space="preserve"> University) was supported by supported by the National Research Foundation of Korea, the National R&amp;D Program for Cancer Control, the GIST Rese</w:t>
      </w:r>
      <w:r w:rsidRPr="00D617CC">
        <w:rPr>
          <w:rFonts w:ascii="Century Schoolbook" w:hAnsi="Century Schoolbook"/>
          <w:sz w:val="28"/>
          <w:szCs w:val="28"/>
        </w:rPr>
        <w:t xml:space="preserve">arch Institute, Next Generation </w:t>
      </w:r>
      <w:proofErr w:type="spellStart"/>
      <w:r w:rsidRPr="00D617CC">
        <w:rPr>
          <w:rFonts w:ascii="Century Schoolbook" w:hAnsi="Century Schoolbook"/>
          <w:sz w:val="28"/>
          <w:szCs w:val="28"/>
        </w:rPr>
        <w:t>BioGreen</w:t>
      </w:r>
      <w:proofErr w:type="spellEnd"/>
      <w:r w:rsidRPr="00D617CC">
        <w:rPr>
          <w:rFonts w:ascii="Century Schoolbook" w:hAnsi="Century Schoolbook"/>
          <w:sz w:val="28"/>
          <w:szCs w:val="28"/>
        </w:rPr>
        <w:t xml:space="preserve"> 21 Program, and the Korea Healthcare Technology R&amp;D Project and was published in </w:t>
      </w:r>
      <w:bookmarkStart w:id="0" w:name="_GoBack"/>
      <w:r w:rsidRPr="00D617CC">
        <w:rPr>
          <w:rFonts w:ascii="Century Schoolbook" w:hAnsi="Century Schoolbook"/>
          <w:i/>
          <w:sz w:val="28"/>
          <w:szCs w:val="28"/>
        </w:rPr>
        <w:t>Nature Communication</w:t>
      </w:r>
      <w:bookmarkEnd w:id="0"/>
      <w:r w:rsidRPr="00D617CC">
        <w:rPr>
          <w:rFonts w:ascii="Century Schoolbook" w:hAnsi="Century Schoolbook"/>
          <w:sz w:val="28"/>
          <w:szCs w:val="28"/>
        </w:rPr>
        <w:t xml:space="preserve"> (IF 12.353) on July 17, 2018.</w:t>
      </w:r>
    </w:p>
    <w:p w:rsidR="00D617CC" w:rsidRDefault="00D617CC" w:rsidP="00D617CC">
      <w:pPr>
        <w:spacing w:line="276" w:lineRule="auto"/>
        <w:ind w:hanging="360"/>
        <w:jc w:val="both"/>
        <w:rPr>
          <w:rFonts w:ascii="Century Schoolbook" w:hAnsi="Century Schoolbook"/>
          <w:sz w:val="28"/>
          <w:szCs w:val="28"/>
        </w:rPr>
      </w:pPr>
    </w:p>
    <w:p w:rsidR="00D617CC" w:rsidRPr="00D617CC" w:rsidRDefault="00D617CC" w:rsidP="00D617CC">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D617CC" w:rsidRPr="00D617CC"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7CC" w:rsidRDefault="00D617CC" w:rsidP="00A06336">
      <w:r>
        <w:separator/>
      </w:r>
    </w:p>
  </w:endnote>
  <w:endnote w:type="continuationSeparator" w:id="0">
    <w:p w:rsidR="00D617CC" w:rsidRDefault="00D617C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7CC" w:rsidRDefault="00D617CC" w:rsidP="00A06336">
      <w:r>
        <w:separator/>
      </w:r>
    </w:p>
  </w:footnote>
  <w:footnote w:type="continuationSeparator" w:id="0">
    <w:p w:rsidR="00D617CC" w:rsidRDefault="00D617C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CC"/>
    <w:rsid w:val="000426FE"/>
    <w:rsid w:val="00231FF6"/>
    <w:rsid w:val="00374E99"/>
    <w:rsid w:val="00606E6D"/>
    <w:rsid w:val="008E0110"/>
    <w:rsid w:val="00994E80"/>
    <w:rsid w:val="00A06336"/>
    <w:rsid w:val="00C1478A"/>
    <w:rsid w:val="00C80B63"/>
    <w:rsid w:val="00CC5051"/>
    <w:rsid w:val="00D617C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6AC2"/>
  <w15:chartTrackingRefBased/>
  <w15:docId w15:val="{A8D95505-3132-8047-B07E-B09FA3D8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483</Words>
  <Characters>2737</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2018-07-24T07:25:00Z</dcterms:created>
  <dcterms:modified xsi:type="dcterms:W3CDTF">2018-07-24T07:28:00Z</dcterms:modified>
  <cp:category/>
</cp:coreProperties>
</file>