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98" w:rsidRPr="00445598" w:rsidRDefault="00445598" w:rsidP="00445598">
      <w:pPr>
        <w:jc w:val="center"/>
        <w:rPr>
          <w:rFonts w:asciiTheme="majorHAnsi" w:eastAsia="Times New Roman" w:hAnsiTheme="majorHAnsi" w:cs="Times New Roman"/>
          <w:b/>
          <w:color w:val="222222"/>
          <w:spacing w:val="3"/>
          <w:sz w:val="32"/>
          <w:szCs w:val="26"/>
          <w:shd w:val="clear" w:color="auto" w:fill="FFFFFF"/>
        </w:rPr>
      </w:pPr>
      <w:r w:rsidRPr="00445598">
        <w:rPr>
          <w:rFonts w:asciiTheme="majorHAnsi" w:eastAsia="Times New Roman" w:hAnsiTheme="majorHAnsi" w:cs="Times New Roman"/>
          <w:b/>
          <w:color w:val="222222"/>
          <w:spacing w:val="3"/>
          <w:sz w:val="32"/>
          <w:szCs w:val="26"/>
          <w:shd w:val="clear" w:color="auto" w:fill="FFFFFF"/>
        </w:rPr>
        <w:t>Amplification of USP13 drives ovarian cancer metabolism</w:t>
      </w:r>
    </w:p>
    <w:p w:rsidR="00445598" w:rsidRDefault="00445598" w:rsidP="00445598">
      <w:pPr>
        <w:jc w:val="center"/>
        <w:rPr>
          <w:rFonts w:asciiTheme="majorHAnsi" w:eastAsia="Times New Roman" w:hAnsiTheme="majorHAnsi" w:cs="Times New Roman"/>
          <w:color w:val="222222"/>
          <w:spacing w:val="3"/>
          <w:sz w:val="26"/>
          <w:szCs w:val="26"/>
          <w:shd w:val="clear" w:color="auto" w:fill="FFFFFF"/>
        </w:rPr>
      </w:pPr>
    </w:p>
    <w:p w:rsidR="00445598" w:rsidRDefault="00445598" w:rsidP="00445598">
      <w:pPr>
        <w:jc w:val="center"/>
        <w:rPr>
          <w:rFonts w:asciiTheme="majorHAnsi" w:eastAsia="Times New Roman" w:hAnsiTheme="majorHAnsi" w:cs="Times New Roman"/>
          <w:color w:val="222222"/>
          <w:spacing w:val="3"/>
          <w:sz w:val="26"/>
          <w:szCs w:val="26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222222"/>
          <w:spacing w:val="3"/>
          <w:sz w:val="26"/>
          <w:szCs w:val="26"/>
          <w:shd w:val="clear" w:color="auto" w:fill="FFFFFF"/>
        </w:rPr>
        <w:t>Cecil Han</w:t>
      </w:r>
    </w:p>
    <w:p w:rsidR="00445598" w:rsidRDefault="00445598" w:rsidP="00445598">
      <w:pPr>
        <w:jc w:val="center"/>
        <w:rPr>
          <w:rFonts w:asciiTheme="majorHAnsi" w:eastAsia="Times New Roman" w:hAnsiTheme="majorHAnsi" w:cs="Times New Roman"/>
          <w:color w:val="222222"/>
          <w:spacing w:val="3"/>
          <w:sz w:val="26"/>
          <w:szCs w:val="26"/>
          <w:shd w:val="clear" w:color="auto" w:fill="FFFFFF"/>
        </w:rPr>
      </w:pPr>
      <w:bookmarkStart w:id="0" w:name="_GoBack"/>
      <w:bookmarkEnd w:id="0"/>
      <w:r>
        <w:rPr>
          <w:rFonts w:asciiTheme="majorHAnsi" w:eastAsia="Times New Roman" w:hAnsiTheme="majorHAnsi" w:cs="Times New Roman"/>
          <w:color w:val="222222"/>
          <w:spacing w:val="3"/>
          <w:sz w:val="26"/>
          <w:szCs w:val="26"/>
          <w:shd w:val="clear" w:color="auto" w:fill="FFFFFF"/>
        </w:rPr>
        <w:t>MD Anderson Cancer Center, Houston TX</w:t>
      </w:r>
    </w:p>
    <w:p w:rsidR="00445598" w:rsidRDefault="00445598" w:rsidP="00445598">
      <w:pPr>
        <w:rPr>
          <w:rFonts w:asciiTheme="majorHAnsi" w:eastAsia="Times New Roman" w:hAnsiTheme="majorHAnsi" w:cs="Times New Roman"/>
          <w:color w:val="222222"/>
          <w:spacing w:val="3"/>
          <w:sz w:val="26"/>
          <w:szCs w:val="26"/>
          <w:shd w:val="clear" w:color="auto" w:fill="FFFFFF"/>
        </w:rPr>
      </w:pPr>
    </w:p>
    <w:p w:rsidR="00445598" w:rsidRDefault="00445598" w:rsidP="00445598">
      <w:pPr>
        <w:rPr>
          <w:rFonts w:asciiTheme="majorHAnsi" w:eastAsia="Times New Roman" w:hAnsiTheme="majorHAnsi" w:cs="Times New Roman"/>
          <w:color w:val="222222"/>
          <w:spacing w:val="3"/>
          <w:sz w:val="26"/>
          <w:szCs w:val="26"/>
          <w:shd w:val="clear" w:color="auto" w:fill="FFFFFF"/>
        </w:rPr>
      </w:pPr>
    </w:p>
    <w:p w:rsidR="00445598" w:rsidRPr="00445598" w:rsidRDefault="00445598" w:rsidP="00445598">
      <w:pPr>
        <w:rPr>
          <w:rFonts w:asciiTheme="majorHAnsi" w:eastAsia="Times New Roman" w:hAnsiTheme="majorHAnsi" w:cs="Times New Roman"/>
          <w:sz w:val="20"/>
          <w:szCs w:val="20"/>
        </w:rPr>
      </w:pPr>
      <w:r w:rsidRPr="00445598">
        <w:rPr>
          <w:rFonts w:asciiTheme="majorHAnsi" w:eastAsia="Times New Roman" w:hAnsiTheme="majorHAnsi" w:cs="Times New Roman"/>
          <w:color w:val="222222"/>
          <w:spacing w:val="3"/>
          <w:sz w:val="26"/>
          <w:szCs w:val="26"/>
          <w:shd w:val="clear" w:color="auto" w:fill="FFFFFF"/>
        </w:rPr>
        <w:t xml:space="preserve">Dysregulated energetic metabolism has been recently identified as a hallmark of cancer. Although mutations in metabolic enzymes hardwire metabolism to </w:t>
      </w:r>
      <w:proofErr w:type="spellStart"/>
      <w:r w:rsidRPr="00445598">
        <w:rPr>
          <w:rFonts w:asciiTheme="majorHAnsi" w:eastAsia="Times New Roman" w:hAnsiTheme="majorHAnsi" w:cs="Times New Roman"/>
          <w:color w:val="222222"/>
          <w:spacing w:val="3"/>
          <w:sz w:val="26"/>
          <w:szCs w:val="26"/>
          <w:shd w:val="clear" w:color="auto" w:fill="FFFFFF"/>
        </w:rPr>
        <w:t>tumourigenesis</w:t>
      </w:r>
      <w:proofErr w:type="spellEnd"/>
      <w:r w:rsidRPr="00445598">
        <w:rPr>
          <w:rFonts w:asciiTheme="majorHAnsi" w:eastAsia="Times New Roman" w:hAnsiTheme="majorHAnsi" w:cs="Times New Roman"/>
          <w:color w:val="222222"/>
          <w:spacing w:val="3"/>
          <w:sz w:val="26"/>
          <w:szCs w:val="26"/>
          <w:shd w:val="clear" w:color="auto" w:fill="FFFFFF"/>
        </w:rPr>
        <w:t xml:space="preserve">, they are relatively infrequent in ovarian cancer. More often, cancer metabolism is re-engineered by altered abundance and activity of the metabolic enzymes. Here we identify ubiquitin-specific peptidase 13 (USP13) as a master regulator that drives ovarian cancer metabolism. </w:t>
      </w:r>
      <w:proofErr w:type="gramStart"/>
      <w:r w:rsidRPr="00445598">
        <w:rPr>
          <w:rFonts w:asciiTheme="majorHAnsi" w:eastAsia="Times New Roman" w:hAnsiTheme="majorHAnsi" w:cs="Times New Roman"/>
          <w:color w:val="222222"/>
          <w:spacing w:val="3"/>
          <w:sz w:val="26"/>
          <w:szCs w:val="26"/>
          <w:shd w:val="clear" w:color="auto" w:fill="FFFFFF"/>
        </w:rPr>
        <w:t xml:space="preserve">USP13 specifically deubiquitinates and thus upregulates ATP citrate </w:t>
      </w:r>
      <w:proofErr w:type="spellStart"/>
      <w:r w:rsidRPr="00445598">
        <w:rPr>
          <w:rFonts w:asciiTheme="majorHAnsi" w:eastAsia="Times New Roman" w:hAnsiTheme="majorHAnsi" w:cs="Times New Roman"/>
          <w:color w:val="222222"/>
          <w:spacing w:val="3"/>
          <w:sz w:val="26"/>
          <w:szCs w:val="26"/>
          <w:shd w:val="clear" w:color="auto" w:fill="FFFFFF"/>
        </w:rPr>
        <w:t>lyase</w:t>
      </w:r>
      <w:proofErr w:type="spellEnd"/>
      <w:r w:rsidRPr="00445598">
        <w:rPr>
          <w:rFonts w:asciiTheme="majorHAnsi" w:eastAsia="Times New Roman" w:hAnsiTheme="majorHAnsi" w:cs="Times New Roman"/>
          <w:color w:val="222222"/>
          <w:spacing w:val="3"/>
          <w:sz w:val="26"/>
          <w:szCs w:val="26"/>
          <w:shd w:val="clear" w:color="auto" w:fill="FFFFFF"/>
        </w:rPr>
        <w:t xml:space="preserve"> and oxoglutarate dehydrogenase, two key enzymes that determine mitochondrial respiration, glutaminolysis and fatty acid synthesis.</w:t>
      </w:r>
      <w:proofErr w:type="gramEnd"/>
      <w:r w:rsidRPr="00445598">
        <w:rPr>
          <w:rFonts w:asciiTheme="majorHAnsi" w:eastAsia="Times New Roman" w:hAnsiTheme="majorHAnsi" w:cs="Times New Roman"/>
          <w:color w:val="222222"/>
          <w:spacing w:val="3"/>
          <w:sz w:val="26"/>
          <w:szCs w:val="26"/>
          <w:shd w:val="clear" w:color="auto" w:fill="FFFFFF"/>
        </w:rPr>
        <w:t xml:space="preserve"> The </w:t>
      </w:r>
      <w:r w:rsidRPr="00445598">
        <w:rPr>
          <w:rFonts w:asciiTheme="majorHAnsi" w:eastAsia="Times New Roman" w:hAnsiTheme="majorHAnsi" w:cs="Times New Roman"/>
          <w:i/>
          <w:iCs/>
          <w:color w:val="222222"/>
          <w:spacing w:val="3"/>
          <w:sz w:val="26"/>
          <w:szCs w:val="26"/>
          <w:shd w:val="clear" w:color="auto" w:fill="FFFFFF"/>
        </w:rPr>
        <w:t>USP13</w:t>
      </w:r>
      <w:r w:rsidRPr="00445598">
        <w:rPr>
          <w:rFonts w:asciiTheme="majorHAnsi" w:eastAsia="Times New Roman" w:hAnsiTheme="majorHAnsi" w:cs="Times New Roman"/>
          <w:color w:val="222222"/>
          <w:spacing w:val="3"/>
          <w:sz w:val="26"/>
          <w:szCs w:val="26"/>
          <w:shd w:val="clear" w:color="auto" w:fill="FFFFFF"/>
        </w:rPr>
        <w:t> gene is co-amplified with </w:t>
      </w:r>
      <w:r w:rsidRPr="00445598">
        <w:rPr>
          <w:rFonts w:asciiTheme="majorHAnsi" w:eastAsia="Times New Roman" w:hAnsiTheme="majorHAnsi" w:cs="Times New Roman"/>
          <w:i/>
          <w:iCs/>
          <w:color w:val="222222"/>
          <w:spacing w:val="3"/>
          <w:sz w:val="26"/>
          <w:szCs w:val="26"/>
          <w:shd w:val="clear" w:color="auto" w:fill="FFFFFF"/>
        </w:rPr>
        <w:t>PIK3CA</w:t>
      </w:r>
      <w:r w:rsidRPr="00445598">
        <w:rPr>
          <w:rFonts w:asciiTheme="majorHAnsi" w:eastAsia="Times New Roman" w:hAnsiTheme="majorHAnsi" w:cs="Times New Roman"/>
          <w:color w:val="222222"/>
          <w:spacing w:val="3"/>
          <w:sz w:val="26"/>
          <w:szCs w:val="26"/>
          <w:shd w:val="clear" w:color="auto" w:fill="FFFFFF"/>
        </w:rPr>
        <w:t xml:space="preserve"> in 29.3% of high-grade serous ovarian cancers and its overexpression is significantly associated with poor clinical outcome. Inhibiting USP13 remarkably suppresses ovarian </w:t>
      </w:r>
      <w:proofErr w:type="spellStart"/>
      <w:r w:rsidRPr="00445598">
        <w:rPr>
          <w:rFonts w:asciiTheme="majorHAnsi" w:eastAsia="Times New Roman" w:hAnsiTheme="majorHAnsi" w:cs="Times New Roman"/>
          <w:color w:val="222222"/>
          <w:spacing w:val="3"/>
          <w:sz w:val="26"/>
          <w:szCs w:val="26"/>
          <w:shd w:val="clear" w:color="auto" w:fill="FFFFFF"/>
        </w:rPr>
        <w:t>tumour</w:t>
      </w:r>
      <w:proofErr w:type="spellEnd"/>
      <w:r w:rsidRPr="00445598">
        <w:rPr>
          <w:rFonts w:asciiTheme="majorHAnsi" w:eastAsia="Times New Roman" w:hAnsiTheme="majorHAnsi" w:cs="Times New Roman"/>
          <w:color w:val="222222"/>
          <w:spacing w:val="3"/>
          <w:sz w:val="26"/>
          <w:szCs w:val="26"/>
          <w:shd w:val="clear" w:color="auto" w:fill="FFFFFF"/>
        </w:rPr>
        <w:t xml:space="preserve"> progression and sensitizes </w:t>
      </w:r>
      <w:proofErr w:type="spellStart"/>
      <w:r w:rsidRPr="00445598">
        <w:rPr>
          <w:rFonts w:asciiTheme="majorHAnsi" w:eastAsia="Times New Roman" w:hAnsiTheme="majorHAnsi" w:cs="Times New Roman"/>
          <w:color w:val="222222"/>
          <w:spacing w:val="3"/>
          <w:sz w:val="26"/>
          <w:szCs w:val="26"/>
          <w:shd w:val="clear" w:color="auto" w:fill="FFFFFF"/>
        </w:rPr>
        <w:t>tumour</w:t>
      </w:r>
      <w:proofErr w:type="spellEnd"/>
      <w:r w:rsidRPr="00445598">
        <w:rPr>
          <w:rFonts w:asciiTheme="majorHAnsi" w:eastAsia="Times New Roman" w:hAnsiTheme="majorHAnsi" w:cs="Times New Roman"/>
          <w:color w:val="222222"/>
          <w:spacing w:val="3"/>
          <w:sz w:val="26"/>
          <w:szCs w:val="26"/>
          <w:shd w:val="clear" w:color="auto" w:fill="FFFFFF"/>
        </w:rPr>
        <w:t xml:space="preserve"> cells to the treatment of PI3K/AKT inhibitor. Our results reveal an important metabolism-centric role of USP13, which may lead to potential therapeutics targeting USP13 in ovarian cancers.</w:t>
      </w:r>
    </w:p>
    <w:p w:rsidR="0066334D" w:rsidRPr="00445598" w:rsidRDefault="0066334D">
      <w:pPr>
        <w:rPr>
          <w:rFonts w:asciiTheme="majorHAnsi" w:hAnsiTheme="majorHAnsi"/>
        </w:rPr>
      </w:pPr>
    </w:p>
    <w:sectPr w:rsidR="0066334D" w:rsidRPr="00445598" w:rsidSect="00570D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98"/>
    <w:rsid w:val="00445598"/>
    <w:rsid w:val="00570DED"/>
    <w:rsid w:val="0066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8ECF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4559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45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Macintosh Word</Application>
  <DocSecurity>0</DocSecurity>
  <Lines>8</Lines>
  <Paragraphs>2</Paragraphs>
  <ScaleCrop>false</ScaleCrop>
  <Company>UTMDACC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 Han</dc:creator>
  <cp:keywords/>
  <dc:description/>
  <cp:lastModifiedBy>Cecil Han</cp:lastModifiedBy>
  <cp:revision>1</cp:revision>
  <dcterms:created xsi:type="dcterms:W3CDTF">2017-05-16T20:09:00Z</dcterms:created>
  <dcterms:modified xsi:type="dcterms:W3CDTF">2017-05-16T20:10:00Z</dcterms:modified>
</cp:coreProperties>
</file>