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0B" w:rsidRPr="007143F2" w:rsidRDefault="007143F2" w:rsidP="00533C7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Chemical fluctuation theorem </w:t>
      </w:r>
      <w:r>
        <w:rPr>
          <w:rFonts w:ascii="Arial" w:hAnsi="Arial" w:cs="Arial"/>
          <w:b/>
          <w:bCs/>
          <w:sz w:val="24"/>
          <w:szCs w:val="24"/>
        </w:rPr>
        <w:br/>
        <w:t>governing</w:t>
      </w:r>
      <w:r w:rsidR="00EB7FCE">
        <w:rPr>
          <w:rFonts w:ascii="Arial" w:hAnsi="Arial" w:cs="Arial"/>
          <w:b/>
          <w:bCs/>
          <w:sz w:val="24"/>
          <w:szCs w:val="24"/>
        </w:rPr>
        <w:t xml:space="preserve"> </w:t>
      </w:r>
      <w:r w:rsidR="00EB7FCE">
        <w:rPr>
          <w:rFonts w:ascii="Arial" w:hAnsi="Arial" w:cs="Arial"/>
          <w:b/>
          <w:bCs/>
          <w:i/>
          <w:sz w:val="24"/>
          <w:szCs w:val="24"/>
        </w:rPr>
        <w:t xml:space="preserve">vibrant </w:t>
      </w:r>
      <w:r w:rsidR="00EB7FCE">
        <w:rPr>
          <w:rFonts w:ascii="Arial" w:hAnsi="Arial" w:cs="Arial"/>
          <w:b/>
          <w:bCs/>
          <w:sz w:val="24"/>
          <w:szCs w:val="24"/>
        </w:rPr>
        <w:t>reaction networks</w:t>
      </w:r>
      <w:r>
        <w:rPr>
          <w:rFonts w:ascii="Arial" w:hAnsi="Arial" w:cs="Arial"/>
          <w:b/>
          <w:bCs/>
          <w:sz w:val="24"/>
          <w:szCs w:val="24"/>
        </w:rPr>
        <w:t xml:space="preserve"> in living cells</w:t>
      </w:r>
    </w:p>
    <w:p w:rsidR="00533C7E" w:rsidRPr="007164E1" w:rsidRDefault="00533C7E" w:rsidP="00533C7E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7164E1">
        <w:rPr>
          <w:rFonts w:ascii="Times New Roman" w:eastAsiaTheme="minorHAnsi" w:hAnsi="Times New Roman" w:cs="Times New Roman"/>
          <w:sz w:val="24"/>
          <w:szCs w:val="24"/>
          <w:lang w:val="en-GB"/>
        </w:rPr>
        <w:t>Jaeyoung Sung</w:t>
      </w:r>
      <w:bookmarkStart w:id="0" w:name="_GoBack"/>
      <w:bookmarkEnd w:id="0"/>
    </w:p>
    <w:p w:rsidR="00533C7E" w:rsidRPr="007164E1" w:rsidRDefault="00533C7E" w:rsidP="007164E1">
      <w:pPr>
        <w:pStyle w:val="Paragraph"/>
        <w:spacing w:before="0"/>
        <w:ind w:firstLine="0"/>
        <w:rPr>
          <w:rFonts w:eastAsia="Trade Gothic LT Std" w:cs="Times New Roman"/>
          <w:color w:val="211D1E"/>
          <w:szCs w:val="24"/>
          <w:lang w:val="en-GB" w:eastAsia="ko-KR"/>
        </w:rPr>
      </w:pPr>
      <w:r w:rsidRPr="007164E1">
        <w:rPr>
          <w:rFonts w:eastAsia="맑은 고딕" w:cs="Times New Roman"/>
          <w:szCs w:val="24"/>
          <w:lang w:val="en-GB" w:eastAsia="ko-KR"/>
        </w:rPr>
        <w:t xml:space="preserve">Creative Research Initiative Center for Chemical Dynamics in Living Cells, </w:t>
      </w:r>
      <w:r w:rsidRPr="007164E1">
        <w:rPr>
          <w:rFonts w:eastAsia="Trade Gothic LT Std" w:cs="Times New Roman"/>
          <w:color w:val="211D1E"/>
          <w:szCs w:val="24"/>
          <w:lang w:val="en-GB" w:eastAsia="ko-KR"/>
        </w:rPr>
        <w:t xml:space="preserve">National </w:t>
      </w:r>
      <w:r w:rsidRPr="007164E1">
        <w:rPr>
          <w:rFonts w:eastAsia="맑은 고딕" w:cs="Times New Roman"/>
          <w:szCs w:val="24"/>
          <w:lang w:val="en-GB" w:eastAsia="ko-KR"/>
        </w:rPr>
        <w:t xml:space="preserve">Institute of Innovative Functional Imaging, </w:t>
      </w:r>
      <w:r w:rsidR="007164E1">
        <w:rPr>
          <w:rFonts w:eastAsia="맑은 고딕" w:cs="Times New Roman" w:hint="eastAsia"/>
          <w:szCs w:val="24"/>
          <w:lang w:val="en-GB" w:eastAsia="ko-KR"/>
        </w:rPr>
        <w:t xml:space="preserve">and </w:t>
      </w:r>
      <w:r w:rsidR="007164E1" w:rsidRPr="007164E1">
        <w:rPr>
          <w:rFonts w:eastAsia="맑은 고딕" w:cs="Times New Roman"/>
          <w:szCs w:val="24"/>
          <w:lang w:val="en-GB" w:eastAsia="ko-KR"/>
        </w:rPr>
        <w:t>Department of Chemistry,</w:t>
      </w:r>
      <w:r w:rsidR="007164E1">
        <w:rPr>
          <w:rFonts w:eastAsia="맑은 고딕" w:cs="Times New Roman" w:hint="eastAsia"/>
          <w:szCs w:val="24"/>
          <w:lang w:val="en-GB" w:eastAsia="ko-KR"/>
        </w:rPr>
        <w:t xml:space="preserve"> </w:t>
      </w:r>
      <w:r w:rsidRPr="007164E1">
        <w:rPr>
          <w:rFonts w:eastAsia="맑은 고딕" w:cs="Times New Roman"/>
          <w:szCs w:val="24"/>
          <w:lang w:val="en-GB" w:eastAsia="ko-KR"/>
        </w:rPr>
        <w:t>Chung-Ang University, Seoul 06974, Korea.</w:t>
      </w:r>
      <w:r w:rsidRPr="007164E1">
        <w:rPr>
          <w:rFonts w:eastAsia="Trade Gothic LT Std" w:cs="Times New Roman"/>
          <w:color w:val="211D1E"/>
          <w:szCs w:val="24"/>
          <w:lang w:val="en-GB" w:eastAsia="ko-KR"/>
        </w:rPr>
        <w:t xml:space="preserve"> </w:t>
      </w:r>
    </w:p>
    <w:p w:rsidR="00927E63" w:rsidRPr="007164E1" w:rsidRDefault="00927E63" w:rsidP="00927E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7E63" w:rsidRPr="007164E1" w:rsidRDefault="002253F7" w:rsidP="00533C7E">
      <w:pPr>
        <w:pStyle w:val="AbstractSummary"/>
        <w:ind w:firstLineChars="100" w:firstLine="240"/>
        <w:jc w:val="both"/>
        <w:rPr>
          <w:rFonts w:eastAsia="맑은 고딕"/>
          <w:lang w:eastAsia="ko-KR"/>
        </w:rPr>
      </w:pPr>
      <w:r w:rsidRPr="007164E1">
        <w:rPr>
          <w:rFonts w:eastAsia="맑은 고딕"/>
          <w:lang w:eastAsia="ko-KR"/>
        </w:rPr>
        <w:t>To</w:t>
      </w:r>
      <w:r w:rsidR="00927E63" w:rsidRPr="007164E1">
        <w:rPr>
          <w:rFonts w:eastAsia="맑은 고딕"/>
          <w:lang w:eastAsia="ko-KR"/>
        </w:rPr>
        <w:t xml:space="preserve"> understand </w:t>
      </w:r>
      <w:r w:rsidR="00FA18A0" w:rsidRPr="007164E1">
        <w:rPr>
          <w:rFonts w:eastAsia="맑은 고딕"/>
          <w:lang w:eastAsia="ko-KR"/>
        </w:rPr>
        <w:t>how accurately</w:t>
      </w:r>
      <w:r w:rsidR="00927E63" w:rsidRPr="007164E1">
        <w:rPr>
          <w:rFonts w:eastAsia="맑은 고딕"/>
          <w:lang w:eastAsia="ko-KR"/>
        </w:rPr>
        <w:t xml:space="preserve"> living cells</w:t>
      </w:r>
      <w:r w:rsidR="002C0197" w:rsidRPr="007164E1">
        <w:rPr>
          <w:rFonts w:eastAsia="맑은 고딕"/>
          <w:lang w:eastAsia="ko-KR"/>
        </w:rPr>
        <w:t xml:space="preserve"> </w:t>
      </w:r>
      <w:r w:rsidR="00546EA1" w:rsidRPr="007164E1">
        <w:rPr>
          <w:rFonts w:eastAsia="맑은 고딕"/>
          <w:lang w:eastAsia="ko-KR"/>
        </w:rPr>
        <w:t xml:space="preserve">can </w:t>
      </w:r>
      <w:r w:rsidR="00FA18A0" w:rsidRPr="007164E1">
        <w:rPr>
          <w:rFonts w:eastAsia="맑은 고딕"/>
          <w:lang w:eastAsia="ko-KR"/>
        </w:rPr>
        <w:t>control</w:t>
      </w:r>
      <w:r w:rsidR="002C0197" w:rsidRPr="007164E1">
        <w:rPr>
          <w:rFonts w:eastAsia="맑은 고딕"/>
          <w:lang w:eastAsia="ko-KR"/>
        </w:rPr>
        <w:t xml:space="preserve"> their biological functions</w:t>
      </w:r>
      <w:r w:rsidR="00927E63" w:rsidRPr="007164E1">
        <w:rPr>
          <w:rFonts w:eastAsia="맑은 고딕"/>
          <w:lang w:eastAsia="ko-KR"/>
        </w:rPr>
        <w:t>, it is essential to construct a</w:t>
      </w:r>
      <w:r w:rsidR="00CC182A" w:rsidRPr="007164E1">
        <w:rPr>
          <w:rFonts w:eastAsia="맑은 고딕"/>
          <w:lang w:eastAsia="ko-KR"/>
        </w:rPr>
        <w:t xml:space="preserve"> rigorous</w:t>
      </w:r>
      <w:r w:rsidR="00927E63" w:rsidRPr="007164E1">
        <w:rPr>
          <w:rFonts w:eastAsia="맑은 고딕"/>
          <w:lang w:eastAsia="ko-KR"/>
        </w:rPr>
        <w:t xml:space="preserve"> mathematical</w:t>
      </w:r>
      <w:r w:rsidR="00CC182A" w:rsidRPr="007164E1">
        <w:rPr>
          <w:rFonts w:eastAsia="맑은 고딕"/>
          <w:lang w:eastAsia="ko-KR"/>
        </w:rPr>
        <w:t xml:space="preserve"> description</w:t>
      </w:r>
      <w:r w:rsidR="002C0197" w:rsidRPr="007164E1">
        <w:rPr>
          <w:rFonts w:eastAsia="맑은 고딕"/>
          <w:lang w:eastAsia="ko-KR"/>
        </w:rPr>
        <w:t xml:space="preserve"> for</w:t>
      </w:r>
      <w:r w:rsidR="00927E63" w:rsidRPr="007164E1">
        <w:rPr>
          <w:rFonts w:eastAsia="맑은 고딕"/>
          <w:lang w:eastAsia="ko-KR"/>
        </w:rPr>
        <w:t xml:space="preserve"> </w:t>
      </w:r>
      <w:r w:rsidR="002C0197" w:rsidRPr="007164E1">
        <w:rPr>
          <w:rFonts w:eastAsia="맑은 고딕"/>
          <w:lang w:eastAsia="ko-KR"/>
        </w:rPr>
        <w:t xml:space="preserve">chemical dynamics of </w:t>
      </w:r>
      <w:r w:rsidR="00927E63" w:rsidRPr="007164E1">
        <w:rPr>
          <w:rFonts w:eastAsia="맑은 고딕"/>
          <w:lang w:eastAsia="ko-KR"/>
        </w:rPr>
        <w:t>intracellular networks interacting with complex</w:t>
      </w:r>
      <w:r w:rsidR="002C0197" w:rsidRPr="007164E1">
        <w:rPr>
          <w:rFonts w:eastAsia="맑은 고딕"/>
          <w:lang w:eastAsia="ko-KR"/>
        </w:rPr>
        <w:t xml:space="preserve"> and hidden</w:t>
      </w:r>
      <w:r w:rsidR="00927E63" w:rsidRPr="007164E1">
        <w:rPr>
          <w:rFonts w:eastAsia="맑은 고딕"/>
          <w:lang w:eastAsia="ko-KR"/>
        </w:rPr>
        <w:t xml:space="preserve"> cell environment</w:t>
      </w:r>
      <w:r w:rsidR="00927E63" w:rsidRPr="007164E1">
        <w:rPr>
          <w:rFonts w:eastAsia="맑은 고딕"/>
          <w:color w:val="000000"/>
          <w:lang w:val="en-GB" w:eastAsia="ko-KR"/>
        </w:rPr>
        <w:t xml:space="preserve">. </w:t>
      </w:r>
      <w:r w:rsidR="00ED6575" w:rsidRPr="007164E1">
        <w:rPr>
          <w:rFonts w:eastAsia="맑은 고딕"/>
          <w:lang w:eastAsia="ko-KR"/>
        </w:rPr>
        <w:t>In this</w:t>
      </w:r>
      <w:r w:rsidR="004C00CA">
        <w:rPr>
          <w:rFonts w:eastAsia="맑은 고딕"/>
          <w:lang w:eastAsia="ko-KR"/>
        </w:rPr>
        <w:t xml:space="preserve"> talk,</w:t>
      </w:r>
      <w:r w:rsidR="00927E63" w:rsidRPr="007164E1">
        <w:rPr>
          <w:rFonts w:eastAsia="맑은 고딕"/>
          <w:lang w:eastAsia="ko-KR"/>
        </w:rPr>
        <w:t xml:space="preserve"> we</w:t>
      </w:r>
      <w:r w:rsidR="00ED6575" w:rsidRPr="007164E1">
        <w:rPr>
          <w:rFonts w:eastAsia="맑은 고딕"/>
          <w:lang w:eastAsia="ko-KR"/>
        </w:rPr>
        <w:t xml:space="preserve"> introduce</w:t>
      </w:r>
      <w:r w:rsidR="00927E63" w:rsidRPr="007164E1">
        <w:rPr>
          <w:rFonts w:eastAsia="맑은 고딕"/>
          <w:lang w:eastAsia="ko-KR"/>
        </w:rPr>
        <w:t xml:space="preserve"> a novel model and </w:t>
      </w:r>
      <w:r w:rsidR="00AE4658" w:rsidRPr="007164E1">
        <w:rPr>
          <w:rFonts w:eastAsia="맑은 고딕"/>
          <w:lang w:eastAsia="ko-KR"/>
        </w:rPr>
        <w:t>stochastic kinetics</w:t>
      </w:r>
      <w:r w:rsidR="00927E63" w:rsidRPr="007164E1">
        <w:rPr>
          <w:rFonts w:eastAsia="맑은 고딕"/>
          <w:lang w:eastAsia="ko-KR"/>
        </w:rPr>
        <w:t xml:space="preserve"> for</w:t>
      </w:r>
      <w:r w:rsidR="00AE4658" w:rsidRPr="007164E1">
        <w:rPr>
          <w:rFonts w:eastAsia="맑은 고딕"/>
          <w:lang w:eastAsia="ko-KR"/>
        </w:rPr>
        <w:t xml:space="preserve"> </w:t>
      </w:r>
      <w:r w:rsidR="00927E63" w:rsidRPr="007164E1">
        <w:t>intracellular network</w:t>
      </w:r>
      <w:r w:rsidR="00AE4658" w:rsidRPr="007164E1">
        <w:rPr>
          <w:rFonts w:eastAsiaTheme="minorEastAsia"/>
          <w:lang w:eastAsia="ko-KR"/>
        </w:rPr>
        <w:t>s</w:t>
      </w:r>
      <w:r w:rsidR="00927E63" w:rsidRPr="007164E1">
        <w:rPr>
          <w:rFonts w:eastAsia="맑은 고딕"/>
          <w:lang w:eastAsia="ko-KR"/>
        </w:rPr>
        <w:t xml:space="preserve"> interacting with cell environment, employing a complete description of cell state dynamics and its coupling to the system network. </w:t>
      </w:r>
      <w:r w:rsidR="002C0197" w:rsidRPr="007164E1">
        <w:rPr>
          <w:rFonts w:eastAsiaTheme="minorEastAsia"/>
          <w:lang w:eastAsia="ko-KR"/>
        </w:rPr>
        <w:t xml:space="preserve">For </w:t>
      </w:r>
      <w:r w:rsidR="00AE4658" w:rsidRPr="007164E1">
        <w:rPr>
          <w:rFonts w:eastAsiaTheme="minorEastAsia"/>
          <w:lang w:eastAsia="ko-KR"/>
        </w:rPr>
        <w:t>a</w:t>
      </w:r>
      <w:r w:rsidR="002C0197" w:rsidRPr="007164E1">
        <w:rPr>
          <w:rFonts w:eastAsiaTheme="minorEastAsia"/>
          <w:lang w:eastAsia="ko-KR"/>
        </w:rPr>
        <w:t xml:space="preserve"> general model</w:t>
      </w:r>
      <w:r w:rsidR="00AE4658" w:rsidRPr="007164E1">
        <w:rPr>
          <w:rFonts w:eastAsiaTheme="minorEastAsia"/>
          <w:lang w:eastAsia="ko-KR"/>
        </w:rPr>
        <w:t xml:space="preserve"> of</w:t>
      </w:r>
      <w:r w:rsidR="002C0197" w:rsidRPr="007164E1">
        <w:rPr>
          <w:rFonts w:eastAsiaTheme="minorEastAsia"/>
          <w:lang w:eastAsia="ko-KR"/>
        </w:rPr>
        <w:t xml:space="preserve"> intracellular birth-death processes</w:t>
      </w:r>
      <w:r w:rsidR="009306B7" w:rsidRPr="007164E1">
        <w:rPr>
          <w:rFonts w:eastAsiaTheme="minorEastAsia"/>
          <w:lang w:eastAsia="ko-KR"/>
        </w:rPr>
        <w:t>,</w:t>
      </w:r>
      <w:r w:rsidR="002C0197" w:rsidRPr="007164E1">
        <w:rPr>
          <w:rFonts w:eastAsiaTheme="minorEastAsia"/>
          <w:lang w:eastAsia="ko-KR"/>
        </w:rPr>
        <w:t xml:space="preserve"> we </w:t>
      </w:r>
      <w:r w:rsidR="00AE4658" w:rsidRPr="007164E1">
        <w:rPr>
          <w:rFonts w:eastAsiaTheme="minorEastAsia"/>
          <w:lang w:eastAsia="ko-KR"/>
        </w:rPr>
        <w:t>present</w:t>
      </w:r>
      <w:r w:rsidR="00074DB1" w:rsidRPr="007164E1">
        <w:rPr>
          <w:rFonts w:eastAsiaTheme="minorEastAsia"/>
          <w:lang w:eastAsia="ko-KR"/>
        </w:rPr>
        <w:t xml:space="preserve"> the chemical fluctuation theorem (CFT) </w:t>
      </w:r>
      <w:r w:rsidR="002C0197" w:rsidRPr="007164E1">
        <w:rPr>
          <w:rFonts w:eastAsiaTheme="minorEastAsia"/>
          <w:lang w:eastAsia="ko-KR"/>
        </w:rPr>
        <w:t xml:space="preserve">that </w:t>
      </w:r>
      <w:r w:rsidR="00FA18A0" w:rsidRPr="007164E1">
        <w:rPr>
          <w:rFonts w:eastAsiaTheme="minorEastAsia"/>
          <w:lang w:eastAsia="ko-KR"/>
        </w:rPr>
        <w:t>relates</w:t>
      </w:r>
      <w:r w:rsidR="002C0197" w:rsidRPr="007164E1">
        <w:rPr>
          <w:rFonts w:eastAsiaTheme="minorEastAsia"/>
          <w:lang w:eastAsia="ko-KR"/>
        </w:rPr>
        <w:t xml:space="preserve"> </w:t>
      </w:r>
      <w:r w:rsidR="00074DB1" w:rsidRPr="007164E1">
        <w:rPr>
          <w:rFonts w:eastAsiaTheme="minorEastAsia"/>
          <w:lang w:eastAsia="ko-KR"/>
        </w:rPr>
        <w:t xml:space="preserve">microscopic </w:t>
      </w:r>
      <w:r w:rsidR="00FA18A0" w:rsidRPr="007164E1">
        <w:rPr>
          <w:rFonts w:eastAsiaTheme="minorEastAsia"/>
          <w:lang w:eastAsia="ko-KR"/>
        </w:rPr>
        <w:t xml:space="preserve">dynamics of </w:t>
      </w:r>
      <w:r w:rsidR="00546EA1" w:rsidRPr="007164E1">
        <w:rPr>
          <w:rFonts w:eastAsiaTheme="minorEastAsia"/>
          <w:lang w:eastAsia="ko-KR"/>
        </w:rPr>
        <w:t xml:space="preserve">the </w:t>
      </w:r>
      <w:r w:rsidR="00FA18A0" w:rsidRPr="007164E1">
        <w:rPr>
          <w:rFonts w:eastAsiaTheme="minorEastAsia"/>
          <w:lang w:eastAsia="ko-KR"/>
        </w:rPr>
        <w:t>birth and death processes</w:t>
      </w:r>
      <w:r w:rsidR="00E367C4" w:rsidRPr="007164E1">
        <w:rPr>
          <w:rFonts w:eastAsiaTheme="minorEastAsia"/>
          <w:lang w:eastAsia="ko-KR"/>
        </w:rPr>
        <w:t xml:space="preserve"> to the cell-to-cell variation in the product number</w:t>
      </w:r>
      <w:r w:rsidR="002C0197" w:rsidRPr="007164E1">
        <w:rPr>
          <w:rFonts w:eastAsiaTheme="minorEastAsia"/>
          <w:lang w:eastAsia="ko-KR"/>
        </w:rPr>
        <w:t xml:space="preserve">. </w:t>
      </w:r>
      <w:r w:rsidR="00074DB1" w:rsidRPr="007164E1">
        <w:rPr>
          <w:rFonts w:eastAsiaTheme="minorEastAsia"/>
          <w:lang w:val="en-GB" w:eastAsia="ko-KR"/>
        </w:rPr>
        <w:t xml:space="preserve">Combined with a new mathematical description of the </w:t>
      </w:r>
      <w:r w:rsidR="00546EA1" w:rsidRPr="007164E1">
        <w:rPr>
          <w:rFonts w:eastAsiaTheme="minorEastAsia"/>
          <w:lang w:val="en-GB" w:eastAsia="ko-KR"/>
        </w:rPr>
        <w:t>gene expression network</w:t>
      </w:r>
      <w:r w:rsidR="00074DB1" w:rsidRPr="007164E1">
        <w:rPr>
          <w:rFonts w:eastAsiaTheme="minorEastAsia"/>
          <w:lang w:val="en-GB" w:eastAsia="ko-KR"/>
        </w:rPr>
        <w:t>, CFT provides a</w:t>
      </w:r>
      <w:r w:rsidR="00546EA1" w:rsidRPr="007164E1">
        <w:rPr>
          <w:rFonts w:eastAsiaTheme="minorEastAsia"/>
          <w:lang w:val="en-GB" w:eastAsia="ko-KR"/>
        </w:rPr>
        <w:t>n excellent</w:t>
      </w:r>
      <w:r w:rsidR="00074DB1" w:rsidRPr="007164E1">
        <w:rPr>
          <w:rFonts w:eastAsiaTheme="minorEastAsia"/>
          <w:lang w:val="en-GB" w:eastAsia="ko-KR"/>
        </w:rPr>
        <w:t xml:space="preserve"> quantitative explanation of </w:t>
      </w:r>
      <w:r w:rsidR="00927E63" w:rsidRPr="007164E1">
        <w:rPr>
          <w:rFonts w:eastAsiaTheme="minorEastAsia"/>
          <w:lang w:val="en-GB" w:eastAsia="ko-KR"/>
        </w:rPr>
        <w:t xml:space="preserve">the </w:t>
      </w:r>
      <w:r w:rsidR="009306B7" w:rsidRPr="007164E1">
        <w:rPr>
          <w:rFonts w:eastAsiaTheme="minorEastAsia"/>
          <w:lang w:val="en-GB" w:eastAsia="ko-KR"/>
        </w:rPr>
        <w:t>cell-to-cell variation in the mRNA and protein levels</w:t>
      </w:r>
      <w:r w:rsidR="00074DB1" w:rsidRPr="007164E1">
        <w:rPr>
          <w:rFonts w:eastAsiaTheme="minorEastAsia"/>
          <w:lang w:val="en-GB" w:eastAsia="ko-KR"/>
        </w:rPr>
        <w:t xml:space="preserve"> for various recently investigated systems in a unified manner</w:t>
      </w:r>
      <w:r w:rsidR="00927E63" w:rsidRPr="007164E1">
        <w:rPr>
          <w:rFonts w:eastAsiaTheme="minorEastAsia"/>
          <w:lang w:val="en-GB" w:eastAsia="ko-KR"/>
        </w:rPr>
        <w:t>.</w:t>
      </w:r>
      <w:r w:rsidR="00ED6575" w:rsidRPr="007164E1">
        <w:rPr>
          <w:rFonts w:eastAsia="맑은 고딕"/>
          <w:lang w:eastAsia="ko-KR"/>
        </w:rPr>
        <w:t xml:space="preserve"> </w:t>
      </w:r>
      <w:r w:rsidR="00D505F6" w:rsidRPr="007164E1">
        <w:rPr>
          <w:rFonts w:eastAsia="맑은 고딕"/>
          <w:lang w:eastAsia="ko-KR"/>
        </w:rPr>
        <w:t>Our analysis of mRNA counting statistics</w:t>
      </w:r>
      <w:r w:rsidRPr="007164E1">
        <w:rPr>
          <w:rFonts w:eastAsia="맑은 고딕"/>
          <w:lang w:eastAsia="ko-KR"/>
        </w:rPr>
        <w:t xml:space="preserve"> in </w:t>
      </w:r>
      <w:r w:rsidRPr="007164E1">
        <w:rPr>
          <w:rFonts w:eastAsia="맑은 고딕"/>
          <w:i/>
          <w:lang w:eastAsia="ko-KR"/>
        </w:rPr>
        <w:t>E</w:t>
      </w:r>
      <w:r w:rsidR="00CC182A" w:rsidRPr="007164E1">
        <w:rPr>
          <w:rFonts w:eastAsia="맑은 고딕"/>
          <w:i/>
          <w:lang w:eastAsia="ko-KR"/>
        </w:rPr>
        <w:t>scherichia</w:t>
      </w:r>
      <w:r w:rsidRPr="007164E1">
        <w:rPr>
          <w:rFonts w:eastAsia="맑은 고딕"/>
          <w:i/>
          <w:lang w:eastAsia="ko-KR"/>
        </w:rPr>
        <w:t xml:space="preserve"> coli</w:t>
      </w:r>
      <w:r w:rsidR="00D505F6" w:rsidRPr="007164E1">
        <w:rPr>
          <w:rFonts w:eastAsia="맑은 고딕"/>
          <w:lang w:eastAsia="ko-KR"/>
        </w:rPr>
        <w:t xml:space="preserve"> </w:t>
      </w:r>
      <w:r w:rsidR="00B046B5" w:rsidRPr="007164E1">
        <w:rPr>
          <w:rFonts w:eastAsia="맑은 고딕"/>
          <w:lang w:eastAsia="ko-KR"/>
        </w:rPr>
        <w:t>shows</w:t>
      </w:r>
      <w:r w:rsidRPr="007164E1">
        <w:rPr>
          <w:rFonts w:eastAsia="맑은 고딕"/>
          <w:lang w:eastAsia="ko-KR"/>
        </w:rPr>
        <w:t xml:space="preserve"> that the transcription of an </w:t>
      </w:r>
      <w:r w:rsidR="00546EA1" w:rsidRPr="007164E1">
        <w:rPr>
          <w:rFonts w:eastAsia="맑은 고딕"/>
          <w:lang w:eastAsia="ko-KR"/>
        </w:rPr>
        <w:t>active</w:t>
      </w:r>
      <w:r w:rsidRPr="007164E1">
        <w:rPr>
          <w:rFonts w:eastAsia="맑은 고딕"/>
          <w:lang w:eastAsia="ko-KR"/>
        </w:rPr>
        <w:t xml:space="preserve"> gene is a strongly non-Poisson process</w:t>
      </w:r>
      <w:r w:rsidR="00B046B5" w:rsidRPr="007164E1">
        <w:rPr>
          <w:rFonts w:eastAsia="맑은 고딕"/>
          <w:lang w:eastAsia="ko-KR"/>
        </w:rPr>
        <w:t xml:space="preserve"> whose rate </w:t>
      </w:r>
      <w:r w:rsidR="00546EA1" w:rsidRPr="007164E1">
        <w:rPr>
          <w:rFonts w:eastAsia="맑은 고딕"/>
          <w:lang w:eastAsia="ko-KR"/>
        </w:rPr>
        <w:t xml:space="preserve">coefficient is a dynamic stochastic variable with either </w:t>
      </w:r>
      <w:r w:rsidR="00B046B5" w:rsidRPr="007164E1">
        <w:rPr>
          <w:rFonts w:eastAsia="맑은 고딕"/>
          <w:lang w:eastAsia="ko-KR"/>
        </w:rPr>
        <w:t>oscillato</w:t>
      </w:r>
      <w:r w:rsidR="00C10E3E" w:rsidRPr="007164E1">
        <w:rPr>
          <w:rFonts w:eastAsia="맑은 고딕"/>
          <w:lang w:eastAsia="ko-KR"/>
        </w:rPr>
        <w:t>ry</w:t>
      </w:r>
      <w:r w:rsidR="00546EA1" w:rsidRPr="007164E1">
        <w:rPr>
          <w:rFonts w:eastAsia="맑은 고딕"/>
          <w:lang w:eastAsia="ko-KR"/>
        </w:rPr>
        <w:t xml:space="preserve"> or monotonically decaying</w:t>
      </w:r>
      <w:r w:rsidR="00C10E3E" w:rsidRPr="007164E1">
        <w:rPr>
          <w:rFonts w:eastAsia="맑은 고딕"/>
          <w:lang w:eastAsia="ko-KR"/>
        </w:rPr>
        <w:t xml:space="preserve"> time correlation function</w:t>
      </w:r>
      <w:r w:rsidR="00546EA1" w:rsidRPr="007164E1">
        <w:rPr>
          <w:rFonts w:eastAsia="맑은 고딕"/>
          <w:lang w:eastAsia="ko-KR"/>
        </w:rPr>
        <w:t xml:space="preserve"> (TCF)</w:t>
      </w:r>
      <w:r w:rsidR="00F50EF3" w:rsidRPr="007164E1">
        <w:rPr>
          <w:rFonts w:eastAsia="맑은 고딕"/>
          <w:lang w:eastAsia="ko-KR"/>
        </w:rPr>
        <w:t>.</w:t>
      </w:r>
      <w:r w:rsidR="00C10E3E" w:rsidRPr="007164E1">
        <w:rPr>
          <w:rFonts w:eastAsia="맑은 고딕"/>
          <w:lang w:eastAsia="ko-KR"/>
        </w:rPr>
        <w:t xml:space="preserve"> </w:t>
      </w:r>
      <w:r w:rsidR="00546EA1" w:rsidRPr="007164E1">
        <w:rPr>
          <w:rFonts w:eastAsia="맑은 고딕"/>
          <w:lang w:eastAsia="ko-KR"/>
        </w:rPr>
        <w:t>The shape of the TCF of the rate coefficient</w:t>
      </w:r>
      <w:r w:rsidR="00C10E3E" w:rsidRPr="007164E1">
        <w:rPr>
          <w:rFonts w:eastAsia="맑은 고딕"/>
          <w:lang w:eastAsia="ko-KR"/>
        </w:rPr>
        <w:t xml:space="preserve"> has an important consequence for the</w:t>
      </w:r>
      <w:r w:rsidR="007864D4" w:rsidRPr="007164E1">
        <w:rPr>
          <w:rFonts w:eastAsia="맑은 고딕"/>
          <w:lang w:eastAsia="ko-KR"/>
        </w:rPr>
        <w:t xml:space="preserve"> cellular control over</w:t>
      </w:r>
      <w:r w:rsidR="00C10E3E" w:rsidRPr="007164E1">
        <w:rPr>
          <w:rFonts w:eastAsia="맑은 고딕"/>
          <w:lang w:eastAsia="ko-KR"/>
        </w:rPr>
        <w:t xml:space="preserve"> </w:t>
      </w:r>
      <w:r w:rsidR="007864D4" w:rsidRPr="007164E1">
        <w:rPr>
          <w:rFonts w:eastAsia="맑은 고딕"/>
          <w:lang w:eastAsia="ko-KR"/>
        </w:rPr>
        <w:t xml:space="preserve">the </w:t>
      </w:r>
      <w:r w:rsidR="00546EA1" w:rsidRPr="007164E1">
        <w:rPr>
          <w:rFonts w:eastAsia="맑은 고딕"/>
          <w:lang w:eastAsia="ko-KR"/>
        </w:rPr>
        <w:t>transcriptional</w:t>
      </w:r>
      <w:r w:rsidR="00C10E3E" w:rsidRPr="007164E1">
        <w:rPr>
          <w:rFonts w:eastAsia="맑은 고딕"/>
          <w:lang w:eastAsia="ko-KR"/>
        </w:rPr>
        <w:t xml:space="preserve"> noise. </w:t>
      </w:r>
      <w:r w:rsidR="00883AF5" w:rsidRPr="007164E1">
        <w:rPr>
          <w:rFonts w:eastAsia="맑은 고딕"/>
          <w:lang w:eastAsia="ko-KR"/>
        </w:rPr>
        <w:t xml:space="preserve">This work </w:t>
      </w:r>
      <w:r w:rsidR="00E367C4" w:rsidRPr="007164E1">
        <w:rPr>
          <w:rFonts w:eastAsia="맑은 고딕"/>
          <w:lang w:eastAsia="ko-KR"/>
        </w:rPr>
        <w:t>demonstrates</w:t>
      </w:r>
      <w:r w:rsidR="00883AF5" w:rsidRPr="007164E1">
        <w:rPr>
          <w:rFonts w:eastAsia="맑은 고딕"/>
          <w:lang w:eastAsia="ko-KR"/>
        </w:rPr>
        <w:t xml:space="preserve"> a </w:t>
      </w:r>
      <w:r w:rsidR="00E367C4" w:rsidRPr="007164E1">
        <w:rPr>
          <w:rFonts w:eastAsia="맑은 고딕"/>
          <w:lang w:eastAsia="ko-KR"/>
        </w:rPr>
        <w:t>promising</w:t>
      </w:r>
      <w:r w:rsidR="00533C7E" w:rsidRPr="007164E1">
        <w:rPr>
          <w:rFonts w:eastAsia="맑은 고딕"/>
          <w:lang w:eastAsia="ko-KR"/>
        </w:rPr>
        <w:t>, new</w:t>
      </w:r>
      <w:r w:rsidR="00E367C4" w:rsidRPr="007164E1">
        <w:rPr>
          <w:rFonts w:eastAsia="맑은 고딕"/>
          <w:lang w:eastAsia="ko-KR"/>
        </w:rPr>
        <w:t xml:space="preserve"> </w:t>
      </w:r>
      <w:r w:rsidR="00883AF5" w:rsidRPr="007164E1">
        <w:rPr>
          <w:rFonts w:eastAsia="맑은 고딕"/>
          <w:lang w:eastAsia="ko-KR"/>
        </w:rPr>
        <w:t>approach in quantitative biology</w:t>
      </w:r>
      <w:r w:rsidR="00E367C4" w:rsidRPr="007164E1">
        <w:rPr>
          <w:rFonts w:eastAsia="맑은 고딕"/>
          <w:lang w:eastAsia="ko-KR"/>
        </w:rPr>
        <w:t>, attempting to</w:t>
      </w:r>
      <w:r w:rsidR="00883AF5" w:rsidRPr="007164E1">
        <w:rPr>
          <w:rFonts w:eastAsia="맑은 고딕"/>
          <w:lang w:eastAsia="ko-KR"/>
        </w:rPr>
        <w:t xml:space="preserve"> make complex dynamics of chemical reactions in living cells and its biological consequence accessible to a rigorous mathematical description. </w:t>
      </w:r>
    </w:p>
    <w:p w:rsidR="00A85FCE" w:rsidRPr="00533C7E" w:rsidRDefault="00A85FCE" w:rsidP="00533C7E">
      <w:pPr>
        <w:pStyle w:val="AbstractSummary"/>
        <w:jc w:val="both"/>
        <w:rPr>
          <w:rFonts w:ascii="Arial" w:eastAsia="맑은 고딕" w:hAnsi="Arial" w:cs="Arial"/>
          <w:lang w:eastAsia="ko-KR"/>
        </w:rPr>
      </w:pPr>
    </w:p>
    <w:p w:rsidR="00927E63" w:rsidRPr="00927E63" w:rsidRDefault="00927E63" w:rsidP="00927E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927E63" w:rsidRPr="00927E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13" w:rsidRDefault="00E56B13" w:rsidP="003276B6">
      <w:pPr>
        <w:spacing w:after="0" w:line="240" w:lineRule="auto"/>
      </w:pPr>
      <w:r>
        <w:separator/>
      </w:r>
    </w:p>
  </w:endnote>
  <w:endnote w:type="continuationSeparator" w:id="0">
    <w:p w:rsidR="00E56B13" w:rsidRDefault="00E56B13" w:rsidP="0032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">
    <w:altName w:val="맑은 고딕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13" w:rsidRDefault="00E56B13" w:rsidP="003276B6">
      <w:pPr>
        <w:spacing w:after="0" w:line="240" w:lineRule="auto"/>
      </w:pPr>
      <w:r>
        <w:separator/>
      </w:r>
    </w:p>
  </w:footnote>
  <w:footnote w:type="continuationSeparator" w:id="0">
    <w:p w:rsidR="00E56B13" w:rsidRDefault="00E56B13" w:rsidP="00327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3"/>
    <w:rsid w:val="0004407E"/>
    <w:rsid w:val="00074DB1"/>
    <w:rsid w:val="000D3434"/>
    <w:rsid w:val="00162B05"/>
    <w:rsid w:val="00193507"/>
    <w:rsid w:val="001A59A8"/>
    <w:rsid w:val="001C08F1"/>
    <w:rsid w:val="002253F7"/>
    <w:rsid w:val="002C0197"/>
    <w:rsid w:val="003276B6"/>
    <w:rsid w:val="00491686"/>
    <w:rsid w:val="004A21DC"/>
    <w:rsid w:val="004B5C81"/>
    <w:rsid w:val="004C00CA"/>
    <w:rsid w:val="00533C7E"/>
    <w:rsid w:val="00546EA1"/>
    <w:rsid w:val="005C536C"/>
    <w:rsid w:val="005F712A"/>
    <w:rsid w:val="00646B6B"/>
    <w:rsid w:val="0066781B"/>
    <w:rsid w:val="007143F2"/>
    <w:rsid w:val="007164E1"/>
    <w:rsid w:val="007864D4"/>
    <w:rsid w:val="00883AF5"/>
    <w:rsid w:val="009256FB"/>
    <w:rsid w:val="00927E63"/>
    <w:rsid w:val="009306B7"/>
    <w:rsid w:val="00937A67"/>
    <w:rsid w:val="009572E8"/>
    <w:rsid w:val="009D760B"/>
    <w:rsid w:val="009F2335"/>
    <w:rsid w:val="00A315AE"/>
    <w:rsid w:val="00A85FCE"/>
    <w:rsid w:val="00AD4A25"/>
    <w:rsid w:val="00AE4658"/>
    <w:rsid w:val="00AE67FD"/>
    <w:rsid w:val="00AF732C"/>
    <w:rsid w:val="00B046B5"/>
    <w:rsid w:val="00C025D3"/>
    <w:rsid w:val="00C10E3E"/>
    <w:rsid w:val="00C174BC"/>
    <w:rsid w:val="00CC182A"/>
    <w:rsid w:val="00CE2C30"/>
    <w:rsid w:val="00D22E9D"/>
    <w:rsid w:val="00D237C5"/>
    <w:rsid w:val="00D505F6"/>
    <w:rsid w:val="00D6484C"/>
    <w:rsid w:val="00E05D45"/>
    <w:rsid w:val="00E367C4"/>
    <w:rsid w:val="00E3733E"/>
    <w:rsid w:val="00E41F0B"/>
    <w:rsid w:val="00E56B13"/>
    <w:rsid w:val="00E90132"/>
    <w:rsid w:val="00EA429D"/>
    <w:rsid w:val="00EB7FCE"/>
    <w:rsid w:val="00ED6575"/>
    <w:rsid w:val="00F075C0"/>
    <w:rsid w:val="00F17E9E"/>
    <w:rsid w:val="00F40166"/>
    <w:rsid w:val="00F50EF3"/>
    <w:rsid w:val="00F87260"/>
    <w:rsid w:val="00FA18A0"/>
    <w:rsid w:val="00FC7CBA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C0EE2-89C1-4F1B-AE6B-37145EA4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63"/>
    <w:rPr>
      <w:color w:val="0000FF" w:themeColor="hyperlink"/>
      <w:u w:val="single"/>
    </w:rPr>
  </w:style>
  <w:style w:type="paragraph" w:customStyle="1" w:styleId="AbstractSummary">
    <w:name w:val="Abstract/Summary"/>
    <w:basedOn w:val="a"/>
    <w:rsid w:val="00927E63"/>
    <w:pPr>
      <w:widowControl/>
      <w:wordWrap/>
      <w:autoSpaceDE/>
      <w:autoSpaceDN/>
      <w:spacing w:before="120"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3276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276B6"/>
  </w:style>
  <w:style w:type="paragraph" w:styleId="a5">
    <w:name w:val="footer"/>
    <w:basedOn w:val="a"/>
    <w:link w:val="Char0"/>
    <w:uiPriority w:val="99"/>
    <w:unhideWhenUsed/>
    <w:rsid w:val="003276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276B6"/>
  </w:style>
  <w:style w:type="paragraph" w:customStyle="1" w:styleId="Paragraph">
    <w:name w:val="Paragraph"/>
    <w:basedOn w:val="a"/>
    <w:uiPriority w:val="99"/>
    <w:rsid w:val="00533C7E"/>
    <w:pPr>
      <w:widowControl/>
      <w:wordWrap/>
      <w:autoSpaceDE/>
      <w:autoSpaceDN/>
      <w:spacing w:before="120" w:after="0" w:line="240" w:lineRule="auto"/>
      <w:ind w:firstLine="720"/>
      <w:jc w:val="left"/>
    </w:pPr>
    <w:rPr>
      <w:rFonts w:ascii="Times New Roman" w:eastAsia="Times New Roman" w:hAnsi="Times New Roman" w:cs="굴림"/>
      <w:color w:val="00000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jaeyoung</dc:creator>
  <cp:lastModifiedBy>Jaeyoung Sung</cp:lastModifiedBy>
  <cp:revision>4</cp:revision>
  <cp:lastPrinted>2016-10-30T03:33:00Z</cp:lastPrinted>
  <dcterms:created xsi:type="dcterms:W3CDTF">2017-08-31T01:37:00Z</dcterms:created>
  <dcterms:modified xsi:type="dcterms:W3CDTF">2017-08-31T01:50:00Z</dcterms:modified>
</cp:coreProperties>
</file>