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3D991" w14:textId="77777777" w:rsidR="002D4558" w:rsidRDefault="002D4558" w:rsidP="002D4558">
      <w:pPr>
        <w:jc w:val="center"/>
        <w:rPr>
          <w:b/>
          <w:sz w:val="36"/>
        </w:rPr>
      </w:pPr>
    </w:p>
    <w:p w14:paraId="4E00380B" w14:textId="77777777" w:rsidR="00376741" w:rsidRPr="002D4558" w:rsidRDefault="00560372" w:rsidP="002D4558">
      <w:pPr>
        <w:jc w:val="center"/>
        <w:rPr>
          <w:b/>
          <w:sz w:val="36"/>
        </w:rPr>
      </w:pPr>
      <w:bookmarkStart w:id="0" w:name="_GoBack"/>
      <w:bookmarkEnd w:id="0"/>
      <w:r w:rsidRPr="002D4558">
        <w:rPr>
          <w:b/>
          <w:sz w:val="36"/>
        </w:rPr>
        <w:t>Noncolinear spin structure in magnetism</w:t>
      </w:r>
    </w:p>
    <w:p w14:paraId="7972E3BF" w14:textId="77777777" w:rsidR="00560372" w:rsidRPr="002D4558" w:rsidRDefault="00560372" w:rsidP="002D4558">
      <w:pPr>
        <w:jc w:val="center"/>
        <w:rPr>
          <w:b/>
          <w:sz w:val="36"/>
        </w:rPr>
      </w:pPr>
    </w:p>
    <w:p w14:paraId="2AFF95F5" w14:textId="77777777" w:rsidR="00560372" w:rsidRPr="002D4558" w:rsidRDefault="00560372" w:rsidP="002D4558">
      <w:pPr>
        <w:jc w:val="center"/>
        <w:rPr>
          <w:sz w:val="32"/>
        </w:rPr>
      </w:pPr>
      <w:proofErr w:type="spellStart"/>
      <w:r w:rsidRPr="002D4558">
        <w:rPr>
          <w:sz w:val="32"/>
        </w:rPr>
        <w:t>Chanyong</w:t>
      </w:r>
      <w:proofErr w:type="spellEnd"/>
      <w:r w:rsidRPr="002D4558">
        <w:rPr>
          <w:sz w:val="32"/>
        </w:rPr>
        <w:t xml:space="preserve"> Hwang</w:t>
      </w:r>
    </w:p>
    <w:p w14:paraId="5B884A14" w14:textId="77777777" w:rsidR="00560372" w:rsidRPr="002D4558" w:rsidRDefault="00560372" w:rsidP="002D4558">
      <w:pPr>
        <w:jc w:val="center"/>
        <w:rPr>
          <w:sz w:val="32"/>
        </w:rPr>
      </w:pPr>
      <w:r w:rsidRPr="002D4558">
        <w:rPr>
          <w:sz w:val="32"/>
        </w:rPr>
        <w:t>Korea Research Institute of Standards and Science</w:t>
      </w:r>
    </w:p>
    <w:p w14:paraId="7D9B61BE" w14:textId="77777777" w:rsidR="00560372" w:rsidRPr="002D4558" w:rsidRDefault="00560372" w:rsidP="002D4558">
      <w:pPr>
        <w:jc w:val="center"/>
        <w:rPr>
          <w:sz w:val="32"/>
        </w:rPr>
      </w:pPr>
    </w:p>
    <w:p w14:paraId="5622FBF5" w14:textId="77777777" w:rsidR="00560372" w:rsidRDefault="00560372"/>
    <w:p w14:paraId="444D78F8" w14:textId="77777777" w:rsidR="00496F7E" w:rsidRPr="00496F7E" w:rsidRDefault="00560372" w:rsidP="00496F7E">
      <w:pPr>
        <w:shd w:val="clear" w:color="auto" w:fill="FFFFFF"/>
        <w:rPr>
          <w:rFonts w:ascii="Arial" w:eastAsia="굴림" w:hAnsi="Arial" w:cs="Arial"/>
          <w:color w:val="333333"/>
          <w:sz w:val="18"/>
          <w:szCs w:val="18"/>
        </w:rPr>
      </w:pPr>
      <w:r>
        <w:t xml:space="preserve"> </w:t>
      </w:r>
      <w:r w:rsidR="00496F7E" w:rsidRPr="00496F7E">
        <w:rPr>
          <w:rFonts w:ascii="Arial" w:eastAsia="굴림" w:hAnsi="Arial" w:cs="Arial"/>
          <w:color w:val="333333"/>
          <w:sz w:val="18"/>
          <w:szCs w:val="18"/>
        </w:rPr>
        <w:t xml:space="preserve">  </w:t>
      </w:r>
      <w:r w:rsidR="00496F7E" w:rsidRPr="00496F7E">
        <w:rPr>
          <w:rFonts w:ascii="Calibri" w:eastAsia="굴림" w:hAnsi="Calibri" w:cs="Calibri"/>
          <w:color w:val="333333"/>
        </w:rPr>
        <w:t>Magnetism is one of the oldest subjects in science. </w:t>
      </w:r>
      <w:r w:rsidR="00496F7E" w:rsidRPr="00496F7E">
        <w:rPr>
          <w:rFonts w:ascii="Arial" w:eastAsia="굴림" w:hAnsi="Arial" w:cs="Arial"/>
          <w:color w:val="333333"/>
          <w:sz w:val="18"/>
          <w:szCs w:val="18"/>
        </w:rPr>
        <w:t xml:space="preserve"> </w:t>
      </w:r>
      <w:r w:rsidR="00496F7E" w:rsidRPr="00496F7E">
        <w:rPr>
          <w:rFonts w:ascii="Calibri" w:eastAsia="굴림" w:hAnsi="Calibri" w:cs="Calibri"/>
          <w:color w:val="333333"/>
        </w:rPr>
        <w:t>In </w:t>
      </w:r>
      <w:proofErr w:type="gramStart"/>
      <w:r w:rsidR="00496F7E" w:rsidRPr="00496F7E">
        <w:rPr>
          <w:rFonts w:ascii="Calibri" w:eastAsia="굴림" w:hAnsi="Calibri" w:cs="Calibri"/>
          <w:color w:val="333333"/>
        </w:rPr>
        <w:t>general</w:t>
      </w:r>
      <w:r w:rsidR="00496F7E" w:rsidRPr="00496F7E">
        <w:rPr>
          <w:rFonts w:ascii="Arial" w:eastAsia="굴림" w:hAnsi="Arial" w:cs="Arial"/>
          <w:color w:val="333333"/>
          <w:sz w:val="18"/>
          <w:szCs w:val="18"/>
        </w:rPr>
        <w:t xml:space="preserve"> </w:t>
      </w:r>
      <w:r w:rsidR="00496F7E" w:rsidRPr="00496F7E">
        <w:rPr>
          <w:rFonts w:ascii="Calibri" w:eastAsia="굴림" w:hAnsi="Calibri" w:cs="Calibri"/>
          <w:color w:val="333333"/>
        </w:rPr>
        <w:t>,</w:t>
      </w:r>
      <w:proofErr w:type="gramEnd"/>
      <w:r w:rsidR="00496F7E" w:rsidRPr="00496F7E">
        <w:rPr>
          <w:rFonts w:ascii="Calibri" w:eastAsia="굴림" w:hAnsi="Calibri" w:cs="Calibri"/>
          <w:color w:val="333333"/>
        </w:rPr>
        <w:t> the alignment or coupling of spins in magnetic materials </w:t>
      </w:r>
      <w:proofErr w:type="spellStart"/>
      <w:r w:rsidR="00496F7E" w:rsidRPr="00496F7E">
        <w:rPr>
          <w:rFonts w:ascii="Calibri" w:eastAsia="굴림" w:hAnsi="Calibri" w:cs="Calibri"/>
          <w:color w:val="333333"/>
        </w:rPr>
        <w:t>ha</w:t>
      </w:r>
      <w:r w:rsidR="00496F7E" w:rsidRPr="00496F7E">
        <w:rPr>
          <w:rFonts w:ascii="Arial" w:eastAsia="굴림" w:hAnsi="Arial" w:cs="Arial"/>
          <w:color w:val="333333"/>
          <w:sz w:val="18"/>
          <w:szCs w:val="18"/>
        </w:rPr>
        <w:t xml:space="preserve"> </w:t>
      </w:r>
      <w:r w:rsidR="00496F7E" w:rsidRPr="00496F7E">
        <w:rPr>
          <w:rFonts w:ascii="Calibri" w:eastAsia="굴림" w:hAnsi="Calibri" w:cs="Calibri"/>
          <w:color w:val="333333"/>
        </w:rPr>
        <w:t>s</w:t>
      </w:r>
      <w:proofErr w:type="spellEnd"/>
      <w:r w:rsidR="00496F7E" w:rsidRPr="00496F7E">
        <w:rPr>
          <w:rFonts w:ascii="Arial" w:eastAsia="굴림" w:hAnsi="Arial" w:cs="Arial"/>
          <w:color w:val="333333"/>
          <w:sz w:val="18"/>
          <w:szCs w:val="18"/>
        </w:rPr>
        <w:t xml:space="preserve"> </w:t>
      </w:r>
      <w:r w:rsidR="00496F7E" w:rsidRPr="00496F7E">
        <w:rPr>
          <w:rFonts w:ascii="Calibri" w:eastAsia="굴림" w:hAnsi="Calibri" w:cs="Calibri"/>
          <w:color w:val="333333"/>
        </w:rPr>
        <w:t> been treated to be linear. This is due</w:t>
      </w:r>
      <w:proofErr w:type="gramStart"/>
      <w:r w:rsidR="00496F7E" w:rsidRPr="00496F7E">
        <w:rPr>
          <w:rFonts w:ascii="Calibri" w:eastAsia="굴림" w:hAnsi="Calibri" w:cs="Calibri"/>
          <w:color w:val="333333"/>
        </w:rPr>
        <w:t> </w:t>
      </w:r>
      <w:r w:rsidR="00496F7E" w:rsidRPr="00496F7E">
        <w:rPr>
          <w:rFonts w:ascii="Arial" w:eastAsia="굴림" w:hAnsi="Arial" w:cs="Arial"/>
          <w:color w:val="333333"/>
          <w:sz w:val="18"/>
          <w:szCs w:val="18"/>
        </w:rPr>
        <w:t xml:space="preserve"> </w:t>
      </w:r>
      <w:r w:rsidR="00496F7E" w:rsidRPr="00496F7E">
        <w:rPr>
          <w:rFonts w:ascii="Calibri" w:eastAsia="굴림" w:hAnsi="Calibri" w:cs="Calibri"/>
          <w:color w:val="333333"/>
        </w:rPr>
        <w:t>to</w:t>
      </w:r>
      <w:proofErr w:type="gramEnd"/>
      <w:r w:rsidR="00496F7E" w:rsidRPr="00496F7E">
        <w:rPr>
          <w:rFonts w:ascii="Calibri" w:eastAsia="굴림" w:hAnsi="Calibri" w:cs="Calibri"/>
          <w:color w:val="333333"/>
        </w:rPr>
        <w:t> </w:t>
      </w:r>
      <w:r w:rsidR="00496F7E" w:rsidRPr="00496F7E">
        <w:rPr>
          <w:rFonts w:ascii="Arial" w:eastAsia="굴림" w:hAnsi="Arial" w:cs="Arial"/>
          <w:color w:val="333333"/>
          <w:sz w:val="18"/>
          <w:szCs w:val="18"/>
        </w:rPr>
        <w:t xml:space="preserve"> </w:t>
      </w:r>
      <w:r w:rsidR="00496F7E" w:rsidRPr="00496F7E">
        <w:rPr>
          <w:rFonts w:ascii="Calibri" w:eastAsia="굴림" w:hAnsi="Calibri" w:cs="Calibri"/>
          <w:color w:val="333333"/>
        </w:rPr>
        <w:t>the fact that the exchange interaction which originates from the Coulomb interaction is linear, which </w:t>
      </w:r>
      <w:r w:rsidR="00496F7E" w:rsidRPr="00496F7E">
        <w:rPr>
          <w:rFonts w:ascii="Arial" w:eastAsia="굴림" w:hAnsi="Arial" w:cs="Arial"/>
          <w:color w:val="333333"/>
          <w:sz w:val="18"/>
          <w:szCs w:val="18"/>
        </w:rPr>
        <w:t xml:space="preserve"> </w:t>
      </w:r>
      <w:r w:rsidR="00496F7E" w:rsidRPr="00496F7E">
        <w:rPr>
          <w:rFonts w:ascii="Calibri" w:eastAsia="굴림" w:hAnsi="Calibri" w:cs="Calibri"/>
          <w:color w:val="333333"/>
        </w:rPr>
        <w:t>considers </w:t>
      </w:r>
      <w:r w:rsidR="00496F7E" w:rsidRPr="00496F7E">
        <w:rPr>
          <w:rFonts w:ascii="Arial" w:eastAsia="굴림" w:hAnsi="Arial" w:cs="Arial"/>
          <w:color w:val="333333"/>
          <w:sz w:val="18"/>
          <w:szCs w:val="18"/>
        </w:rPr>
        <w:t xml:space="preserve"> </w:t>
      </w:r>
      <w:r w:rsidR="00496F7E" w:rsidRPr="00496F7E">
        <w:rPr>
          <w:rFonts w:ascii="Calibri" w:eastAsia="굴림" w:hAnsi="Calibri" w:cs="Calibri"/>
          <w:color w:val="333333"/>
        </w:rPr>
        <w:t>only </w:t>
      </w:r>
      <w:proofErr w:type="spellStart"/>
      <w:r w:rsidR="00496F7E" w:rsidRPr="00496F7E">
        <w:rPr>
          <w:rFonts w:ascii="Calibri" w:eastAsia="굴림" w:hAnsi="Calibri" w:cs="Calibri"/>
          <w:color w:val="333333"/>
        </w:rPr>
        <w:t>ferro</w:t>
      </w:r>
      <w:proofErr w:type="spellEnd"/>
      <w:r w:rsidR="00496F7E" w:rsidRPr="00496F7E">
        <w:rPr>
          <w:rFonts w:ascii="Calibri" w:eastAsia="굴림" w:hAnsi="Calibri" w:cs="Calibri"/>
          <w:color w:val="333333"/>
        </w:rPr>
        <w:t>- or </w:t>
      </w:r>
      <w:proofErr w:type="spellStart"/>
      <w:r w:rsidR="00496F7E" w:rsidRPr="00496F7E">
        <w:rPr>
          <w:rFonts w:ascii="Calibri" w:eastAsia="굴림" w:hAnsi="Calibri" w:cs="Calibri"/>
          <w:color w:val="333333"/>
        </w:rPr>
        <w:t>antiferro</w:t>
      </w:r>
      <w:proofErr w:type="spellEnd"/>
      <w:r w:rsidR="00496F7E" w:rsidRPr="00496F7E">
        <w:rPr>
          <w:rFonts w:ascii="Calibri" w:eastAsia="굴림" w:hAnsi="Calibri" w:cs="Calibri"/>
          <w:color w:val="333333"/>
        </w:rPr>
        <w:t>-magnetic interaction. </w:t>
      </w:r>
      <w:r w:rsidR="00496F7E" w:rsidRPr="00496F7E">
        <w:rPr>
          <w:rFonts w:ascii="Arial" w:eastAsia="굴림" w:hAnsi="Arial" w:cs="Arial"/>
          <w:color w:val="333333"/>
          <w:sz w:val="18"/>
          <w:szCs w:val="18"/>
        </w:rPr>
        <w:t xml:space="preserve"> </w:t>
      </w:r>
      <w:r w:rsidR="00496F7E" w:rsidRPr="00496F7E">
        <w:rPr>
          <w:rFonts w:ascii="Calibri" w:eastAsia="굴림" w:hAnsi="Calibri" w:cs="Calibri"/>
          <w:color w:val="333333"/>
        </w:rPr>
        <w:t> While the non-colinear spin strucutre is expected to be present, e.g.  </w:t>
      </w:r>
      <w:proofErr w:type="gramStart"/>
      <w:r w:rsidR="00496F7E" w:rsidRPr="00496F7E">
        <w:rPr>
          <w:rFonts w:ascii="Calibri" w:eastAsia="굴림" w:hAnsi="Calibri" w:cs="Calibri"/>
          <w:color w:val="333333"/>
        </w:rPr>
        <w:t>a</w:t>
      </w:r>
      <w:proofErr w:type="gramEnd"/>
      <w:r w:rsidR="00496F7E" w:rsidRPr="00496F7E">
        <w:rPr>
          <w:rFonts w:ascii="Calibri" w:eastAsia="굴림" w:hAnsi="Calibri" w:cs="Calibri"/>
          <w:color w:val="333333"/>
        </w:rPr>
        <w:t> spin coupling at</w:t>
      </w:r>
      <w:r w:rsidR="00496F7E" w:rsidRPr="00496F7E">
        <w:rPr>
          <w:rFonts w:ascii="Arial" w:eastAsia="굴림" w:hAnsi="Arial" w:cs="Arial"/>
          <w:color w:val="333333"/>
          <w:sz w:val="18"/>
          <w:szCs w:val="18"/>
        </w:rPr>
        <w:t xml:space="preserve"> </w:t>
      </w:r>
      <w:r w:rsidR="00496F7E" w:rsidRPr="00496F7E">
        <w:rPr>
          <w:rFonts w:ascii="Calibri" w:eastAsia="굴림" w:hAnsi="Calibri" w:cs="Calibri"/>
          <w:color w:val="333333"/>
        </w:rPr>
        <w:t> the boundary between two oppositely headed magnetic domains</w:t>
      </w:r>
      <w:r w:rsidR="00496F7E" w:rsidRPr="00496F7E">
        <w:rPr>
          <w:rFonts w:ascii="Arial" w:eastAsia="굴림" w:hAnsi="Arial" w:cs="Arial"/>
          <w:color w:val="333333"/>
          <w:sz w:val="18"/>
          <w:szCs w:val="18"/>
        </w:rPr>
        <w:t xml:space="preserve"> </w:t>
      </w:r>
      <w:r w:rsidR="00496F7E" w:rsidRPr="00496F7E">
        <w:rPr>
          <w:rFonts w:ascii="Calibri" w:eastAsia="굴림" w:hAnsi="Calibri" w:cs="Calibri"/>
          <w:color w:val="333333"/>
        </w:rPr>
        <w:t>, the study of non-</w:t>
      </w:r>
      <w:proofErr w:type="spellStart"/>
      <w:r w:rsidR="00496F7E" w:rsidRPr="00496F7E">
        <w:rPr>
          <w:rFonts w:ascii="Calibri" w:eastAsia="굴림" w:hAnsi="Calibri" w:cs="Calibri"/>
          <w:color w:val="333333"/>
        </w:rPr>
        <w:t>colinear</w:t>
      </w:r>
      <w:proofErr w:type="spellEnd"/>
      <w:r w:rsidR="00496F7E" w:rsidRPr="00496F7E">
        <w:rPr>
          <w:rFonts w:ascii="Calibri" w:eastAsia="굴림" w:hAnsi="Calibri" w:cs="Calibri"/>
          <w:color w:val="333333"/>
        </w:rPr>
        <w:t> spin has begun only recently.</w:t>
      </w:r>
      <w:r w:rsidR="00496F7E" w:rsidRPr="00496F7E">
        <w:rPr>
          <w:rFonts w:ascii="Arial" w:eastAsia="굴림" w:hAnsi="Arial" w:cs="Arial"/>
          <w:color w:val="333333"/>
          <w:sz w:val="18"/>
          <w:szCs w:val="18"/>
        </w:rPr>
        <w:t xml:space="preserve"> </w:t>
      </w:r>
    </w:p>
    <w:p w14:paraId="6B268FCB" w14:textId="77777777" w:rsidR="00496F7E" w:rsidRPr="00496F7E" w:rsidRDefault="00496F7E" w:rsidP="00496F7E">
      <w:pPr>
        <w:shd w:val="clear" w:color="auto" w:fill="FFFFFF"/>
        <w:rPr>
          <w:rFonts w:ascii="굴림" w:eastAsia="굴림" w:hAnsi="굴림" w:cs="Arial"/>
          <w:color w:val="333333"/>
          <w:sz w:val="20"/>
          <w:szCs w:val="20"/>
        </w:rPr>
      </w:pPr>
      <w:r w:rsidRPr="00496F7E">
        <w:rPr>
          <w:rFonts w:ascii="Calibri" w:eastAsia="굴림" w:hAnsi="Calibri" w:cs="Calibri"/>
          <w:color w:val="333333"/>
        </w:rPr>
        <w:t> </w:t>
      </w:r>
    </w:p>
    <w:p w14:paraId="41674672" w14:textId="77777777" w:rsidR="00496F7E" w:rsidRPr="00496F7E" w:rsidRDefault="00496F7E" w:rsidP="00496F7E">
      <w:pPr>
        <w:shd w:val="clear" w:color="auto" w:fill="FFFFFF"/>
        <w:rPr>
          <w:rFonts w:ascii="굴림" w:eastAsia="굴림" w:hAnsi="굴림" w:cs="Arial" w:hint="eastAsia"/>
          <w:color w:val="333333"/>
          <w:sz w:val="20"/>
          <w:szCs w:val="20"/>
        </w:rPr>
      </w:pPr>
      <w:r w:rsidRPr="00496F7E">
        <w:rPr>
          <w:rFonts w:ascii="Calibri" w:eastAsia="굴림" w:hAnsi="Calibri" w:cs="Calibri"/>
          <w:color w:val="333333"/>
        </w:rPr>
        <w:t>Recent application of magnetic domain wall or magnetic Skyrmion in spintronic device has drawn a lot of attention on these non-colinear spin structure. Dzyaloshinskii-</w:t>
      </w:r>
      <w:proofErr w:type="gramStart"/>
      <w:r w:rsidRPr="00496F7E">
        <w:rPr>
          <w:rFonts w:ascii="Calibri" w:eastAsia="굴림" w:hAnsi="Calibri" w:cs="Calibri"/>
          <w:color w:val="333333"/>
        </w:rPr>
        <w:t>Moriya(</w:t>
      </w:r>
      <w:proofErr w:type="gramEnd"/>
      <w:r w:rsidRPr="00496F7E">
        <w:rPr>
          <w:rFonts w:ascii="Calibri" w:eastAsia="굴림" w:hAnsi="Calibri" w:cs="Calibri"/>
          <w:color w:val="333333"/>
        </w:rPr>
        <w:t>DM) interaction which give rise to this non-colinear coupling between the spins, plays very important role in describing this non-colinear spin structure. In this presentation, the origin of the DM interaction will be introduced and employed to explain the characteristics of the spintronic device. Also, an interesting technique of spin microscope to observe this non-colinear structure will be presented.     </w:t>
      </w:r>
    </w:p>
    <w:p w14:paraId="479809DA" w14:textId="0B89E61C" w:rsidR="00560372" w:rsidRPr="00496F7E" w:rsidRDefault="00560372"/>
    <w:sectPr w:rsidR="00560372" w:rsidRPr="00496F7E" w:rsidSect="00903D9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72"/>
    <w:rsid w:val="000C7AA7"/>
    <w:rsid w:val="001353A4"/>
    <w:rsid w:val="002D4558"/>
    <w:rsid w:val="0035033E"/>
    <w:rsid w:val="00376741"/>
    <w:rsid w:val="00496F7E"/>
    <w:rsid w:val="00560372"/>
    <w:rsid w:val="00715A03"/>
    <w:rsid w:val="00903D9C"/>
    <w:rsid w:val="00BE2917"/>
    <w:rsid w:val="00DB1E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CC73"/>
  <w15:chartTrackingRefBased/>
  <w15:docId w15:val="{8902F75A-47D6-2544-AD05-60C9F9B7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293784">
      <w:bodyDiv w:val="1"/>
      <w:marLeft w:val="0"/>
      <w:marRight w:val="0"/>
      <w:marTop w:val="0"/>
      <w:marBottom w:val="0"/>
      <w:divBdr>
        <w:top w:val="none" w:sz="0" w:space="0" w:color="auto"/>
        <w:left w:val="none" w:sz="0" w:space="0" w:color="auto"/>
        <w:bottom w:val="none" w:sz="0" w:space="0" w:color="auto"/>
        <w:right w:val="none" w:sz="0" w:space="0" w:color="auto"/>
      </w:divBdr>
      <w:divsChild>
        <w:div w:id="479080905">
          <w:marLeft w:val="0"/>
          <w:marRight w:val="0"/>
          <w:marTop w:val="0"/>
          <w:marBottom w:val="0"/>
          <w:divBdr>
            <w:top w:val="none" w:sz="0" w:space="0" w:color="auto"/>
            <w:left w:val="none" w:sz="0" w:space="0" w:color="auto"/>
            <w:bottom w:val="none" w:sz="0" w:space="0" w:color="auto"/>
            <w:right w:val="none" w:sz="0" w:space="0" w:color="auto"/>
          </w:divBdr>
          <w:divsChild>
            <w:div w:id="2050105700">
              <w:marLeft w:val="0"/>
              <w:marRight w:val="0"/>
              <w:marTop w:val="0"/>
              <w:marBottom w:val="0"/>
              <w:divBdr>
                <w:top w:val="single" w:sz="6" w:space="0" w:color="DCDCDC"/>
                <w:left w:val="none" w:sz="0" w:space="0" w:color="auto"/>
                <w:bottom w:val="none" w:sz="0" w:space="0" w:color="auto"/>
                <w:right w:val="none" w:sz="0" w:space="0" w:color="auto"/>
              </w:divBdr>
              <w:divsChild>
                <w:div w:id="766541342">
                  <w:marLeft w:val="0"/>
                  <w:marRight w:val="0"/>
                  <w:marTop w:val="0"/>
                  <w:marBottom w:val="0"/>
                  <w:divBdr>
                    <w:top w:val="none" w:sz="0" w:space="0" w:color="auto"/>
                    <w:left w:val="none" w:sz="0" w:space="0" w:color="auto"/>
                    <w:bottom w:val="none" w:sz="0" w:space="0" w:color="auto"/>
                    <w:right w:val="none" w:sz="0" w:space="0" w:color="auto"/>
                  </w:divBdr>
                  <w:divsChild>
                    <w:div w:id="1096942059">
                      <w:marLeft w:val="0"/>
                      <w:marRight w:val="0"/>
                      <w:marTop w:val="0"/>
                      <w:marBottom w:val="0"/>
                      <w:divBdr>
                        <w:top w:val="none" w:sz="0" w:space="0" w:color="auto"/>
                        <w:left w:val="none" w:sz="0" w:space="0" w:color="auto"/>
                        <w:bottom w:val="none" w:sz="0" w:space="0" w:color="auto"/>
                        <w:right w:val="none" w:sz="0" w:space="0" w:color="auto"/>
                      </w:divBdr>
                      <w:divsChild>
                        <w:div w:id="1600717849">
                          <w:marLeft w:val="0"/>
                          <w:marRight w:val="0"/>
                          <w:marTop w:val="0"/>
                          <w:marBottom w:val="0"/>
                          <w:divBdr>
                            <w:top w:val="none" w:sz="0" w:space="0" w:color="auto"/>
                            <w:left w:val="none" w:sz="0" w:space="0" w:color="auto"/>
                            <w:bottom w:val="none" w:sz="0" w:space="0" w:color="auto"/>
                            <w:right w:val="none" w:sz="0" w:space="0" w:color="auto"/>
                          </w:divBdr>
                          <w:divsChild>
                            <w:div w:id="5731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1061</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Chanyong</dc:creator>
  <cp:keywords/>
  <dc:description/>
  <cp:lastModifiedBy>업무용</cp:lastModifiedBy>
  <cp:revision>3</cp:revision>
  <dcterms:created xsi:type="dcterms:W3CDTF">2019-05-07T01:08:00Z</dcterms:created>
  <dcterms:modified xsi:type="dcterms:W3CDTF">2019-05-07T01:09:00Z</dcterms:modified>
</cp:coreProperties>
</file>